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45500" w14:textId="45C99BF7" w:rsidR="00247DCD" w:rsidRPr="00D671A7" w:rsidRDefault="00247DCD" w:rsidP="00247DCD">
      <w:pPr>
        <w:rPr>
          <w:rFonts w:ascii="Times New Roman" w:hAnsi="Times New Roman" w:cs="Times New Roman"/>
          <w:color w:val="77206D" w:themeColor="accent5"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671A7">
        <w:rPr>
          <w:rFonts w:ascii="Times New Roman" w:hAnsi="Times New Roman" w:cs="Times New Roman"/>
          <w:color w:val="77206D" w:themeColor="accent5"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DOCTONEWS décembre 2025</w:t>
      </w:r>
    </w:p>
    <w:p w14:paraId="0A2DE3D4" w14:textId="77777777" w:rsidR="00247DCD" w:rsidRDefault="00247DCD" w:rsidP="00247DCD">
      <w:pPr>
        <w:rPr>
          <w:rFonts w:ascii="Times New Roman" w:hAnsi="Times New Roman" w:cs="Times New Roman"/>
          <w:color w:val="77206D" w:themeColor="accent5"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671A7">
        <w:rPr>
          <w:rFonts w:ascii="Times New Roman" w:hAnsi="Times New Roman" w:cs="Times New Roman"/>
          <w:color w:val="77206D" w:themeColor="accent5"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La Newsletter du Conseil Départemental du Val d’Oise de l’Ordre des Médecins </w:t>
      </w:r>
    </w:p>
    <w:p w14:paraId="53A917D3" w14:textId="77777777" w:rsidR="001E179A" w:rsidRPr="00D671A7" w:rsidRDefault="001E179A" w:rsidP="00247DCD">
      <w:pPr>
        <w:rPr>
          <w:rFonts w:ascii="Times New Roman" w:hAnsi="Times New Roman" w:cs="Times New Roman"/>
          <w:color w:val="77206D" w:themeColor="accent5"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A8C69EB" w14:textId="77777777" w:rsidR="00247DCD" w:rsidRPr="00D671A7" w:rsidRDefault="00247DCD" w:rsidP="00247DCD">
      <w:pPr>
        <w:rPr>
          <w:rFonts w:ascii="Times New Roman" w:hAnsi="Times New Roman" w:cs="Times New Roman"/>
          <w:b/>
          <w:bCs/>
          <w:sz w:val="24"/>
          <w:szCs w:val="24"/>
        </w:rPr>
      </w:pPr>
      <w:r w:rsidRPr="00D671A7">
        <w:rPr>
          <w:rFonts w:ascii="Times New Roman" w:hAnsi="Times New Roman" w:cs="Times New Roman"/>
          <w:b/>
          <w:bCs/>
          <w:sz w:val="24"/>
          <w:szCs w:val="24"/>
        </w:rPr>
        <w:t>PLFSS : Le déremboursement des soins prescrits en secteur 3 en question</w:t>
      </w:r>
    </w:p>
    <w:p w14:paraId="37C82580" w14:textId="77777777" w:rsidR="00247DCD" w:rsidRPr="00D671A7" w:rsidRDefault="00247DCD" w:rsidP="00247DCD">
      <w:pPr>
        <w:rPr>
          <w:rFonts w:ascii="Times New Roman" w:hAnsi="Times New Roman" w:cs="Times New Roman"/>
          <w:b/>
          <w:bCs/>
          <w:sz w:val="24"/>
          <w:szCs w:val="24"/>
        </w:rPr>
      </w:pPr>
      <w:r w:rsidRPr="00D671A7">
        <w:rPr>
          <w:rFonts w:ascii="Times New Roman" w:hAnsi="Times New Roman" w:cs="Times New Roman"/>
          <w:b/>
          <w:bCs/>
          <w:sz w:val="24"/>
          <w:szCs w:val="24"/>
        </w:rPr>
        <w:t xml:space="preserve">Le Dr Sylvie Cabrita, médecin généraliste à Pontoise, a fait le choix de passer en secteur 3. A l’aube du Projet de Loi de Financement de la Sécurité Sociale (PLFSS) de 2025, elle revient sur ses motivations. </w:t>
      </w:r>
    </w:p>
    <w:p w14:paraId="14538422" w14:textId="4E54C65F" w:rsidR="00247DCD" w:rsidRPr="00D671A7" w:rsidRDefault="00247DCD" w:rsidP="00247DCD">
      <w:pPr>
        <w:rPr>
          <w:rFonts w:ascii="Times New Roman" w:hAnsi="Times New Roman" w:cs="Times New Roman"/>
          <w:sz w:val="24"/>
          <w:szCs w:val="24"/>
        </w:rPr>
      </w:pPr>
      <w:r w:rsidRPr="00D671A7">
        <w:rPr>
          <w:rFonts w:ascii="Times New Roman" w:hAnsi="Times New Roman" w:cs="Times New Roman"/>
          <w:b/>
          <w:bCs/>
          <w:sz w:val="24"/>
          <w:szCs w:val="24"/>
        </w:rPr>
        <w:t>1. Le PLFSS prévoit en 2026 de dérembourser les prescriptions des médecins en secteur 3. Comment le vivez-vous ?</w:t>
      </w:r>
      <w:r w:rsidRPr="00D671A7">
        <w:rPr>
          <w:rFonts w:ascii="Times New Roman" w:hAnsi="Times New Roman" w:cs="Times New Roman"/>
          <w:sz w:val="24"/>
          <w:szCs w:val="24"/>
        </w:rPr>
        <w:br/>
        <w:t xml:space="preserve">Je le ressens comme une mesure difficile à comprendre et source d’inquiétude pour notre exercice. Elle donnerait le sentiment que notre diplôme ne serait plus reconnu par l’Assurance maladie. La prescription est au cœur de notre métier : si les médicaments et les examens complémentaires ne sont plus pris en charge, la totalité du coût reposerait sur des patients </w:t>
      </w:r>
      <w:r w:rsidR="00204258" w:rsidRPr="00CE109F">
        <w:rPr>
          <w:rFonts w:ascii="Times New Roman" w:hAnsi="Times New Roman" w:cs="Times New Roman"/>
          <w:sz w:val="24"/>
          <w:szCs w:val="24"/>
        </w:rPr>
        <w:t xml:space="preserve">pourtant </w:t>
      </w:r>
      <w:r w:rsidRPr="00D671A7">
        <w:rPr>
          <w:rFonts w:ascii="Times New Roman" w:hAnsi="Times New Roman" w:cs="Times New Roman"/>
          <w:sz w:val="24"/>
          <w:szCs w:val="24"/>
        </w:rPr>
        <w:t>déjà contributeurs de la Sécurité sociale et souvent d’une mutuelle. Une telle évolution risquerait d’aggraver les inégalités d’accès aux soins.</w:t>
      </w:r>
    </w:p>
    <w:p w14:paraId="116BBF08" w14:textId="1BB7BDBA" w:rsidR="00247DCD" w:rsidRPr="00D671A7" w:rsidRDefault="00247DCD" w:rsidP="00247DCD">
      <w:pPr>
        <w:rPr>
          <w:rFonts w:ascii="Times New Roman" w:hAnsi="Times New Roman" w:cs="Times New Roman"/>
          <w:sz w:val="24"/>
          <w:szCs w:val="24"/>
        </w:rPr>
      </w:pPr>
      <w:r w:rsidRPr="00D671A7">
        <w:rPr>
          <w:rFonts w:ascii="Times New Roman" w:hAnsi="Times New Roman" w:cs="Times New Roman"/>
          <w:b/>
          <w:bCs/>
          <w:sz w:val="24"/>
          <w:szCs w:val="24"/>
        </w:rPr>
        <w:t>2. Pourquoi aviez-vous fait le choix de passer en secteur 3 ?</w:t>
      </w:r>
      <w:r w:rsidRPr="00D671A7">
        <w:rPr>
          <w:rFonts w:ascii="Times New Roman" w:hAnsi="Times New Roman" w:cs="Times New Roman"/>
          <w:sz w:val="24"/>
          <w:szCs w:val="24"/>
        </w:rPr>
        <w:br/>
        <w:t xml:space="preserve">Installée depuis vingt-trois ans, j’ai traversé en 2022 une période d’épuisement. Le tarif de la consultation ne me permettait plus de consacrer le temps nécessaire à chaque patient tout en assurant l’équilibre économique du cabinet. Je vivais ce contexte comme une pression institutionnelle difficile à supporter. Passer en secteur 3 m’a permis de retrouver un exercice conforme à mes valeurs, et un temps médical indispensable pour bien soigner. Par ailleurs, je me suis formée à l’hypnose et aux thérapies du traumatisme, afin d’améliorer la qualité de la prise en charge. Le fait d’avoir davantage de temps d’écoute me permet souvent d’éviter des examens complémentaires, ce qui peut in fine réduire la dépense publique. Aujourd’hui, je travaille sereinement, épaulée par une assistante. </w:t>
      </w:r>
      <w:r w:rsidR="00A74DE8">
        <w:rPr>
          <w:rFonts w:ascii="Times New Roman" w:hAnsi="Times New Roman" w:cs="Times New Roman"/>
          <w:sz w:val="24"/>
          <w:szCs w:val="24"/>
        </w:rPr>
        <w:t>M</w:t>
      </w:r>
      <w:r w:rsidRPr="00D671A7">
        <w:rPr>
          <w:rFonts w:ascii="Times New Roman" w:hAnsi="Times New Roman" w:cs="Times New Roman"/>
          <w:sz w:val="24"/>
          <w:szCs w:val="24"/>
        </w:rPr>
        <w:t>édecin traitant pour 1 300 patients (contre 1 900 auparavant)</w:t>
      </w:r>
      <w:r w:rsidR="00A74DE8">
        <w:rPr>
          <w:rFonts w:ascii="Times New Roman" w:hAnsi="Times New Roman" w:cs="Times New Roman"/>
          <w:sz w:val="24"/>
          <w:szCs w:val="24"/>
        </w:rPr>
        <w:t>, j</w:t>
      </w:r>
      <w:r w:rsidRPr="00D671A7">
        <w:rPr>
          <w:rFonts w:ascii="Times New Roman" w:hAnsi="Times New Roman" w:cs="Times New Roman"/>
          <w:sz w:val="24"/>
          <w:szCs w:val="24"/>
        </w:rPr>
        <w:t>e facture ma consultation 70 euros, et 55 euros pour les enfants : je tenais à maintenir mon activité de pédiatrie sans que le coût soit un frein pour les familles. Cela me semble cohérent quand on compare avec le prix d’un service du quotidien, comme une coupe-shampoing-brushing à 78 euros à Pontoise…</w:t>
      </w:r>
      <w:r w:rsidRPr="00D671A7">
        <w:rPr>
          <w:rFonts w:ascii="Times New Roman" w:hAnsi="Times New Roman" w:cs="Times New Roman"/>
          <w:sz w:val="24"/>
          <w:szCs w:val="24"/>
        </w:rPr>
        <w:br/>
      </w:r>
    </w:p>
    <w:p w14:paraId="2E789D70" w14:textId="3926802A" w:rsidR="00247DCD" w:rsidRPr="00D671A7" w:rsidRDefault="00247DCD" w:rsidP="00247DCD">
      <w:pPr>
        <w:rPr>
          <w:rFonts w:ascii="Times New Roman" w:hAnsi="Times New Roman" w:cs="Times New Roman"/>
          <w:sz w:val="24"/>
          <w:szCs w:val="24"/>
        </w:rPr>
      </w:pPr>
      <w:r w:rsidRPr="00D671A7">
        <w:rPr>
          <w:rFonts w:ascii="Times New Roman" w:hAnsi="Times New Roman" w:cs="Times New Roman"/>
          <w:b/>
          <w:bCs/>
          <w:sz w:val="24"/>
          <w:szCs w:val="24"/>
        </w:rPr>
        <w:t>3. Si cette décision est actée en janvier 2027, qu’envisagez-vous ?</w:t>
      </w:r>
      <w:r w:rsidRPr="00D671A7">
        <w:rPr>
          <w:rFonts w:ascii="Times New Roman" w:hAnsi="Times New Roman" w:cs="Times New Roman"/>
          <w:sz w:val="24"/>
          <w:szCs w:val="24"/>
        </w:rPr>
        <w:br/>
        <w:t>Le PLFSS actuel est per</w:t>
      </w:r>
      <w:r w:rsidR="001E179A">
        <w:rPr>
          <w:rFonts w:ascii="Times New Roman" w:hAnsi="Times New Roman" w:cs="Times New Roman"/>
          <w:sz w:val="24"/>
          <w:szCs w:val="24"/>
        </w:rPr>
        <w:t>çu comme</w:t>
      </w:r>
      <w:r w:rsidRPr="00D671A7">
        <w:rPr>
          <w:rFonts w:ascii="Times New Roman" w:hAnsi="Times New Roman" w:cs="Times New Roman"/>
          <w:sz w:val="24"/>
          <w:szCs w:val="24"/>
        </w:rPr>
        <w:t xml:space="preserve"> particulièrement difficile, car il donne le sentiment de pointer avant tout le coût de notre activité plutôt que la qualité du soin. S’il devait se traduire par un déremboursement définitif, je n’envisagerais pas de revenir dans le conventionnement avec la Sécurité </w:t>
      </w:r>
      <w:r w:rsidR="00477F4F" w:rsidRPr="007978E8">
        <w:rPr>
          <w:rFonts w:ascii="Times New Roman" w:hAnsi="Times New Roman" w:cs="Times New Roman"/>
          <w:sz w:val="24"/>
          <w:szCs w:val="24"/>
        </w:rPr>
        <w:t>S</w:t>
      </w:r>
      <w:r w:rsidRPr="00D671A7">
        <w:rPr>
          <w:rFonts w:ascii="Times New Roman" w:hAnsi="Times New Roman" w:cs="Times New Roman"/>
          <w:sz w:val="24"/>
          <w:szCs w:val="24"/>
        </w:rPr>
        <w:t xml:space="preserve">ociale. Je serais probablement amenée à fermer mon cabinet et à envisager une expatriation, comme d’autres confrères. Ma priorité, aujourd’hui, est d’encourager mes collègues à se mobiliser pour la grève prévue du 5 au 15 janvier, afin que les parlementaires renoncent à appliquer cette mesure.   </w:t>
      </w:r>
    </w:p>
    <w:p w14:paraId="643CAF7F" w14:textId="77777777" w:rsidR="00247DCD" w:rsidRDefault="00247DCD" w:rsidP="00247DCD">
      <w:pPr>
        <w:rPr>
          <w:rFonts w:ascii="Times New Roman" w:hAnsi="Times New Roman" w:cs="Times New Roman"/>
          <w:b/>
          <w:bCs/>
          <w:sz w:val="24"/>
          <w:szCs w:val="24"/>
        </w:rPr>
      </w:pPr>
      <w:r w:rsidRPr="00D671A7">
        <w:rPr>
          <w:rFonts w:ascii="Times New Roman" w:hAnsi="Times New Roman" w:cs="Times New Roman"/>
          <w:b/>
          <w:bCs/>
          <w:sz w:val="24"/>
          <w:szCs w:val="24"/>
        </w:rPr>
        <w:t xml:space="preserve">Propos recueillis par Nathalie Chahine </w:t>
      </w:r>
    </w:p>
    <w:p w14:paraId="1E574191" w14:textId="77777777" w:rsidR="001E179A" w:rsidRPr="00D671A7" w:rsidRDefault="001E179A" w:rsidP="00247DCD">
      <w:pPr>
        <w:rPr>
          <w:rFonts w:ascii="Times New Roman" w:hAnsi="Times New Roman" w:cs="Times New Roman"/>
          <w:b/>
          <w:bCs/>
          <w:sz w:val="24"/>
          <w:szCs w:val="24"/>
        </w:rPr>
      </w:pPr>
    </w:p>
    <w:p w14:paraId="16DDFA9E" w14:textId="42F03234" w:rsidR="00FC0718" w:rsidRPr="00D671A7" w:rsidRDefault="00FC0718" w:rsidP="00FC0718">
      <w:pPr>
        <w:rPr>
          <w:rFonts w:ascii="Times New Roman" w:hAnsi="Times New Roman" w:cs="Times New Roman"/>
          <w:b/>
          <w:bCs/>
          <w:sz w:val="24"/>
          <w:szCs w:val="24"/>
        </w:rPr>
      </w:pPr>
      <w:r w:rsidRPr="00D671A7">
        <w:rPr>
          <w:rFonts w:ascii="Times New Roman" w:hAnsi="Times New Roman" w:cs="Times New Roman"/>
          <w:b/>
          <w:bCs/>
          <w:sz w:val="24"/>
          <w:szCs w:val="24"/>
        </w:rPr>
        <w:t>AGRESSIVIT</w:t>
      </w:r>
      <w:r w:rsidR="000348F8" w:rsidRPr="00D671A7">
        <w:rPr>
          <w:rFonts w:ascii="Times New Roman" w:hAnsi="Times New Roman" w:cs="Times New Roman"/>
          <w:b/>
          <w:bCs/>
          <w:sz w:val="24"/>
          <w:szCs w:val="24"/>
        </w:rPr>
        <w:t>E EN CABINET</w:t>
      </w:r>
      <w:r w:rsidRPr="00D671A7">
        <w:rPr>
          <w:rFonts w:ascii="Times New Roman" w:hAnsi="Times New Roman" w:cs="Times New Roman"/>
          <w:b/>
          <w:bCs/>
          <w:sz w:val="24"/>
          <w:szCs w:val="24"/>
        </w:rPr>
        <w:t xml:space="preserve"> : enseignements d’une formation dédiée</w:t>
      </w:r>
    </w:p>
    <w:p w14:paraId="5CE435A5" w14:textId="1888A400" w:rsidR="00FC0718" w:rsidRPr="00D671A7" w:rsidRDefault="00FC0718" w:rsidP="00FC0718">
      <w:pPr>
        <w:rPr>
          <w:rFonts w:ascii="Times New Roman" w:hAnsi="Times New Roman" w:cs="Times New Roman"/>
          <w:sz w:val="24"/>
          <w:szCs w:val="24"/>
        </w:rPr>
      </w:pPr>
      <w:r w:rsidRPr="00D671A7">
        <w:rPr>
          <w:rFonts w:ascii="Times New Roman" w:hAnsi="Times New Roman" w:cs="Times New Roman"/>
          <w:b/>
          <w:bCs/>
          <w:sz w:val="24"/>
          <w:szCs w:val="24"/>
        </w:rPr>
        <w:lastRenderedPageBreak/>
        <w:t xml:space="preserve">L’URPS </w:t>
      </w:r>
      <w:r w:rsidR="00AF4410" w:rsidRPr="00D671A7">
        <w:rPr>
          <w:rFonts w:ascii="Times New Roman" w:hAnsi="Times New Roman" w:cs="Times New Roman"/>
          <w:b/>
          <w:bCs/>
          <w:sz w:val="24"/>
          <w:szCs w:val="24"/>
        </w:rPr>
        <w:t xml:space="preserve">Médecins Libéraux d’ile de France </w:t>
      </w:r>
      <w:r w:rsidRPr="00D671A7">
        <w:rPr>
          <w:rFonts w:ascii="Times New Roman" w:hAnsi="Times New Roman" w:cs="Times New Roman"/>
          <w:b/>
          <w:bCs/>
          <w:sz w:val="24"/>
          <w:szCs w:val="24"/>
        </w:rPr>
        <w:t>a récemment animé, dans les locaux du Conseil Départemental de l’Ordre du Val-d’Oise, une soirée de formation consacrée à la prévention et à la gestion des agressions en cabinet médical</w:t>
      </w:r>
      <w:r w:rsidRPr="00D671A7">
        <w:rPr>
          <w:rFonts w:ascii="Times New Roman" w:hAnsi="Times New Roman" w:cs="Times New Roman"/>
          <w:sz w:val="24"/>
          <w:szCs w:val="24"/>
        </w:rPr>
        <w:t xml:space="preserve">. Intitulée </w:t>
      </w:r>
      <w:r w:rsidRPr="00D671A7">
        <w:rPr>
          <w:rFonts w:ascii="Times New Roman" w:hAnsi="Times New Roman" w:cs="Times New Roman"/>
          <w:i/>
          <w:iCs/>
          <w:sz w:val="24"/>
          <w:szCs w:val="24"/>
        </w:rPr>
        <w:t>« Agressions verbales ou physiques au cabinet médical : conduites à tenir »</w:t>
      </w:r>
      <w:r w:rsidRPr="00D671A7">
        <w:rPr>
          <w:rFonts w:ascii="Times New Roman" w:hAnsi="Times New Roman" w:cs="Times New Roman"/>
          <w:sz w:val="24"/>
          <w:szCs w:val="24"/>
        </w:rPr>
        <w:t>, cette session visait à offrir aux praticiens un espace d’échanges et à renforcer leurs compétences face à des situations malheureusement de plus en plus fréquentes dans l’exercice libéral.</w:t>
      </w:r>
    </w:p>
    <w:p w14:paraId="39EAE843" w14:textId="424177BF" w:rsidR="00FC0718" w:rsidRPr="00D671A7" w:rsidRDefault="00FC0718" w:rsidP="00FC0718">
      <w:pPr>
        <w:rPr>
          <w:rFonts w:ascii="Times New Roman" w:hAnsi="Times New Roman" w:cs="Times New Roman"/>
          <w:sz w:val="24"/>
          <w:szCs w:val="24"/>
        </w:rPr>
      </w:pPr>
      <w:r w:rsidRPr="00D671A7">
        <w:rPr>
          <w:rFonts w:ascii="Times New Roman" w:hAnsi="Times New Roman" w:cs="Times New Roman"/>
          <w:sz w:val="24"/>
          <w:szCs w:val="24"/>
        </w:rPr>
        <w:t>Les participants ont pu aborder de manière structurée les différents types d’agressions rencontrées en consultation, qu’elles soient verbales, comportementales ou physiques. La formation a notamment mis en lumière plusieurs « profils types » de patients susceptibles d’adopter des conduites agressives, permettant aux médecins d’affiner leur capacité de détection précoce. Des ateliers pratiques et jeux de rôle ont ensuite permis d’expérimenter diverses stratégies de désescalade, adaptées à ces profils, afin de développer un modèle de réponse plus ajusté et sécurisant.</w:t>
      </w:r>
      <w:r w:rsidR="00BB7EC6" w:rsidRPr="00BB7EC6">
        <w:rPr>
          <w:rFonts w:ascii="Times New Roman" w:hAnsi="Times New Roman" w:cs="Times New Roman"/>
          <w:sz w:val="24"/>
          <w:szCs w:val="24"/>
        </w:rPr>
        <w:t xml:space="preserve"> </w:t>
      </w:r>
      <w:r w:rsidR="00BB7EC6" w:rsidRPr="002E1D53">
        <w:rPr>
          <w:rFonts w:ascii="Times New Roman" w:hAnsi="Times New Roman" w:cs="Times New Roman"/>
          <w:sz w:val="24"/>
          <w:szCs w:val="24"/>
        </w:rPr>
        <w:t>Il a été rappelé la nécessité de déposer plainte auprès des forces de l’ordre après toute agression.</w:t>
      </w:r>
    </w:p>
    <w:p w14:paraId="03DD2CB5" w14:textId="2C5EECC5" w:rsidR="00FC0718" w:rsidRPr="002E1D53" w:rsidRDefault="00FC0718" w:rsidP="00FC0718">
      <w:pPr>
        <w:rPr>
          <w:rFonts w:ascii="Times New Roman" w:hAnsi="Times New Roman" w:cs="Times New Roman"/>
          <w:sz w:val="24"/>
          <w:szCs w:val="24"/>
        </w:rPr>
      </w:pPr>
      <w:r w:rsidRPr="00D671A7">
        <w:rPr>
          <w:rFonts w:ascii="Times New Roman" w:hAnsi="Times New Roman" w:cs="Times New Roman"/>
          <w:sz w:val="24"/>
          <w:szCs w:val="24"/>
        </w:rPr>
        <w:t xml:space="preserve">Enfin, la soirée a rappelé les ressources disponibles pour accompagner les médecins confrontés à un conflit. </w:t>
      </w:r>
      <w:r w:rsidR="008312D3" w:rsidRPr="002E1D53">
        <w:rPr>
          <w:rFonts w:ascii="Times New Roman" w:hAnsi="Times New Roman" w:cs="Times New Roman"/>
          <w:sz w:val="24"/>
          <w:szCs w:val="24"/>
        </w:rPr>
        <w:t>De son côté, l</w:t>
      </w:r>
      <w:r w:rsidRPr="002E1D53">
        <w:rPr>
          <w:rFonts w:ascii="Times New Roman" w:hAnsi="Times New Roman" w:cs="Times New Roman"/>
          <w:sz w:val="24"/>
          <w:szCs w:val="24"/>
        </w:rPr>
        <w:t xml:space="preserve">’URPS propose en effet un soutien opérationnel pour aider à désamorcer une situation en cours </w:t>
      </w:r>
      <w:r w:rsidR="00F22CAC" w:rsidRPr="002E1D53">
        <w:rPr>
          <w:rFonts w:ascii="Times New Roman" w:eastAsia="Times New Roman" w:hAnsi="Times New Roman" w:cs="Times New Roman"/>
          <w:kern w:val="0"/>
          <w:sz w:val="24"/>
          <w:szCs w:val="24"/>
          <w:lang w:eastAsia="fr-FR"/>
          <w14:ligatures w14:val="none"/>
        </w:rPr>
        <w:t>et des formations spécifiques</w:t>
      </w:r>
      <w:r w:rsidRPr="002E1D53">
        <w:rPr>
          <w:rFonts w:ascii="Times New Roman" w:hAnsi="Times New Roman" w:cs="Times New Roman"/>
          <w:sz w:val="24"/>
          <w:szCs w:val="24"/>
        </w:rPr>
        <w:t>. Les praticiens peuvent contacter l’URPS au 01 45 45 45 45 pour bénéficier d’un appui personnalisé</w:t>
      </w:r>
      <w:r w:rsidR="008312D3" w:rsidRPr="002E1D53">
        <w:rPr>
          <w:rFonts w:ascii="Times New Roman" w:hAnsi="Times New Roman" w:cs="Times New Roman"/>
          <w:sz w:val="24"/>
          <w:szCs w:val="24"/>
        </w:rPr>
        <w:t>, et le conseil de l’ordre</w:t>
      </w:r>
      <w:r w:rsidR="00FC34BD" w:rsidRPr="002E1D53">
        <w:rPr>
          <w:rFonts w:ascii="Times New Roman" w:hAnsi="Times New Roman" w:cs="Times New Roman"/>
          <w:sz w:val="24"/>
          <w:szCs w:val="24"/>
        </w:rPr>
        <w:t xml:space="preserve"> du Val d’Oise</w:t>
      </w:r>
      <w:r w:rsidR="00CF35CB" w:rsidRPr="002E1D53">
        <w:rPr>
          <w:rFonts w:ascii="Times New Roman" w:hAnsi="Times New Roman" w:cs="Times New Roman"/>
          <w:sz w:val="24"/>
          <w:szCs w:val="24"/>
        </w:rPr>
        <w:t>, comme tous les conseils départementaux,</w:t>
      </w:r>
      <w:r w:rsidR="008312D3" w:rsidRPr="002E1D53">
        <w:rPr>
          <w:rFonts w:ascii="Times New Roman" w:hAnsi="Times New Roman" w:cs="Times New Roman"/>
          <w:sz w:val="24"/>
          <w:szCs w:val="24"/>
        </w:rPr>
        <w:t xml:space="preserve"> </w:t>
      </w:r>
      <w:r w:rsidR="00A05D3B" w:rsidRPr="002E1D53">
        <w:rPr>
          <w:rFonts w:ascii="Times New Roman" w:hAnsi="Times New Roman" w:cs="Times New Roman"/>
          <w:sz w:val="24"/>
          <w:szCs w:val="24"/>
        </w:rPr>
        <w:t xml:space="preserve">anime une commission </w:t>
      </w:r>
      <w:r w:rsidR="00987E8D" w:rsidRPr="002E1D53">
        <w:rPr>
          <w:rFonts w:ascii="Times New Roman" w:hAnsi="Times New Roman" w:cs="Times New Roman"/>
          <w:sz w:val="24"/>
          <w:szCs w:val="24"/>
        </w:rPr>
        <w:t>vigilance</w:t>
      </w:r>
      <w:r w:rsidR="00FC34BD" w:rsidRPr="002E1D53">
        <w:rPr>
          <w:rFonts w:ascii="Times New Roman" w:hAnsi="Times New Roman" w:cs="Times New Roman"/>
          <w:sz w:val="24"/>
          <w:szCs w:val="24"/>
        </w:rPr>
        <w:t>/violence pour accompagner les médecins dans leurs démarches</w:t>
      </w:r>
      <w:r w:rsidR="00CF35CB" w:rsidRPr="002E1D53">
        <w:rPr>
          <w:rFonts w:ascii="Times New Roman" w:hAnsi="Times New Roman" w:cs="Times New Roman"/>
          <w:sz w:val="24"/>
          <w:szCs w:val="24"/>
        </w:rPr>
        <w:t xml:space="preserve"> suite à tout type d’agression. En outre, </w:t>
      </w:r>
      <w:r w:rsidR="008518EB" w:rsidRPr="002E1D53">
        <w:rPr>
          <w:rFonts w:ascii="Times New Roman" w:hAnsi="Times New Roman" w:cs="Times New Roman"/>
          <w:sz w:val="24"/>
          <w:szCs w:val="24"/>
        </w:rPr>
        <w:t xml:space="preserve">l’observatoire </w:t>
      </w:r>
      <w:r w:rsidR="00043952" w:rsidRPr="002E1D53">
        <w:rPr>
          <w:rFonts w:ascii="Times New Roman" w:hAnsi="Times New Roman" w:cs="Times New Roman"/>
          <w:sz w:val="24"/>
          <w:szCs w:val="24"/>
        </w:rPr>
        <w:t>de la sécurité du C</w:t>
      </w:r>
      <w:r w:rsidR="00204DEE" w:rsidRPr="002E1D53">
        <w:rPr>
          <w:rFonts w:ascii="Times New Roman" w:hAnsi="Times New Roman" w:cs="Times New Roman"/>
          <w:sz w:val="24"/>
          <w:szCs w:val="24"/>
        </w:rPr>
        <w:t>onseil National de l’</w:t>
      </w:r>
      <w:r w:rsidR="00E40E87" w:rsidRPr="002E1D53">
        <w:rPr>
          <w:rFonts w:ascii="Times New Roman" w:hAnsi="Times New Roman" w:cs="Times New Roman"/>
          <w:sz w:val="24"/>
          <w:szCs w:val="24"/>
        </w:rPr>
        <w:t>O</w:t>
      </w:r>
      <w:r w:rsidR="00204DEE" w:rsidRPr="002E1D53">
        <w:rPr>
          <w:rFonts w:ascii="Times New Roman" w:hAnsi="Times New Roman" w:cs="Times New Roman"/>
          <w:sz w:val="24"/>
          <w:szCs w:val="24"/>
        </w:rPr>
        <w:t>rdre</w:t>
      </w:r>
      <w:r w:rsidR="00E40E87" w:rsidRPr="002E1D53">
        <w:rPr>
          <w:rFonts w:ascii="Times New Roman" w:hAnsi="Times New Roman" w:cs="Times New Roman"/>
          <w:sz w:val="24"/>
          <w:szCs w:val="24"/>
        </w:rPr>
        <w:t xml:space="preserve"> </w:t>
      </w:r>
      <w:r w:rsidR="00043952" w:rsidRPr="002E1D53">
        <w:rPr>
          <w:rFonts w:ascii="Times New Roman" w:hAnsi="Times New Roman" w:cs="Times New Roman"/>
          <w:sz w:val="24"/>
          <w:szCs w:val="24"/>
        </w:rPr>
        <w:t>collige tou</w:t>
      </w:r>
      <w:r w:rsidR="00007DCE" w:rsidRPr="002E1D53">
        <w:rPr>
          <w:rFonts w:ascii="Times New Roman" w:hAnsi="Times New Roman" w:cs="Times New Roman"/>
          <w:sz w:val="24"/>
          <w:szCs w:val="24"/>
        </w:rPr>
        <w:t>tes</w:t>
      </w:r>
      <w:r w:rsidR="00043952" w:rsidRPr="002E1D53">
        <w:rPr>
          <w:rFonts w:ascii="Times New Roman" w:hAnsi="Times New Roman" w:cs="Times New Roman"/>
          <w:sz w:val="24"/>
          <w:szCs w:val="24"/>
        </w:rPr>
        <w:t xml:space="preserve"> les </w:t>
      </w:r>
      <w:r w:rsidR="00007DCE" w:rsidRPr="002E1D53">
        <w:rPr>
          <w:rFonts w:ascii="Times New Roman" w:hAnsi="Times New Roman" w:cs="Times New Roman"/>
          <w:sz w:val="24"/>
          <w:szCs w:val="24"/>
        </w:rPr>
        <w:t>agressions dénoncées afin de sensibiliser les pouvoirs publics</w:t>
      </w:r>
      <w:r w:rsidR="00204DEE" w:rsidRPr="002E1D53">
        <w:rPr>
          <w:rFonts w:ascii="Times New Roman" w:hAnsi="Times New Roman" w:cs="Times New Roman"/>
          <w:sz w:val="24"/>
          <w:szCs w:val="24"/>
        </w:rPr>
        <w:t xml:space="preserve"> aux mesures de protection des médecins.</w:t>
      </w:r>
      <w:r w:rsidR="00804EA6" w:rsidRPr="002E1D53">
        <w:rPr>
          <w:rFonts w:ascii="Times New Roman" w:hAnsi="Times New Roman" w:cs="Times New Roman"/>
          <w:sz w:val="24"/>
          <w:szCs w:val="24"/>
        </w:rPr>
        <w:t xml:space="preserve"> </w:t>
      </w:r>
    </w:p>
    <w:p w14:paraId="408FD024" w14:textId="77777777" w:rsidR="00FC0718" w:rsidRPr="00D671A7" w:rsidRDefault="00FC0718" w:rsidP="00247DCD">
      <w:pPr>
        <w:rPr>
          <w:rFonts w:ascii="Times New Roman" w:hAnsi="Times New Roman" w:cs="Times New Roman"/>
          <w:b/>
          <w:bCs/>
          <w:sz w:val="24"/>
          <w:szCs w:val="24"/>
        </w:rPr>
      </w:pPr>
    </w:p>
    <w:p w14:paraId="47710884" w14:textId="77777777" w:rsidR="00247DCD" w:rsidRPr="00D671A7" w:rsidRDefault="00247DCD" w:rsidP="00247DCD">
      <w:pPr>
        <w:rPr>
          <w:rFonts w:ascii="Times New Roman" w:hAnsi="Times New Roman" w:cs="Times New Roman"/>
          <w:b/>
          <w:bCs/>
          <w:sz w:val="24"/>
          <w:szCs w:val="24"/>
        </w:rPr>
      </w:pPr>
      <w:r w:rsidRPr="00D671A7">
        <w:rPr>
          <w:rFonts w:ascii="Times New Roman" w:hAnsi="Times New Roman" w:cs="Times New Roman"/>
          <w:b/>
          <w:bCs/>
          <w:sz w:val="24"/>
          <w:szCs w:val="24"/>
        </w:rPr>
        <w:t>FORMATION CONTINUE : Vers la fin de l’Agence Nationale du DPC</w:t>
      </w:r>
    </w:p>
    <w:p w14:paraId="56609D46" w14:textId="646C99DC" w:rsidR="00247DCD" w:rsidRDefault="00247DCD" w:rsidP="00247DCD">
      <w:pPr>
        <w:pStyle w:val="Paragraphedeliste"/>
        <w:rPr>
          <w:rFonts w:ascii="Times New Roman" w:hAnsi="Times New Roman" w:cs="Times New Roman"/>
          <w:b/>
          <w:bCs/>
          <w:sz w:val="24"/>
          <w:szCs w:val="24"/>
        </w:rPr>
      </w:pPr>
      <w:r w:rsidRPr="00D671A7">
        <w:rPr>
          <w:rFonts w:ascii="Times New Roman" w:hAnsi="Times New Roman" w:cs="Times New Roman"/>
          <w:b/>
          <w:bCs/>
          <w:sz w:val="24"/>
          <w:szCs w:val="24"/>
        </w:rPr>
        <w:t xml:space="preserve">La fermeture annoncée de l’ANDPC (Agence Nationale du développement Professionnel Continu) en 2026 remet en question l’organisation actuelle du DPC et de la certification périodique.  </w:t>
      </w:r>
      <w:r w:rsidR="00AB1D61">
        <w:rPr>
          <w:rFonts w:ascii="Times New Roman" w:hAnsi="Times New Roman" w:cs="Times New Roman"/>
          <w:b/>
          <w:bCs/>
          <w:sz w:val="24"/>
          <w:szCs w:val="24"/>
        </w:rPr>
        <w:t>Le point sur les incerti</w:t>
      </w:r>
      <w:r w:rsidR="00811D1D">
        <w:rPr>
          <w:rFonts w:ascii="Times New Roman" w:hAnsi="Times New Roman" w:cs="Times New Roman"/>
          <w:b/>
          <w:bCs/>
          <w:sz w:val="24"/>
          <w:szCs w:val="24"/>
        </w:rPr>
        <w:t xml:space="preserve">tudes qu’implique cette mesure. </w:t>
      </w:r>
    </w:p>
    <w:p w14:paraId="067BF01D" w14:textId="77777777" w:rsidR="004D36B4" w:rsidRPr="00D671A7" w:rsidRDefault="004D36B4" w:rsidP="00247DCD">
      <w:pPr>
        <w:pStyle w:val="Paragraphedeliste"/>
        <w:rPr>
          <w:rFonts w:ascii="Times New Roman" w:hAnsi="Times New Roman" w:cs="Times New Roman"/>
          <w:b/>
          <w:bCs/>
          <w:sz w:val="24"/>
          <w:szCs w:val="24"/>
        </w:rPr>
      </w:pPr>
    </w:p>
    <w:p w14:paraId="325427D6" w14:textId="69EAF14C" w:rsidR="00247DCD" w:rsidRPr="00F37FC7" w:rsidRDefault="00247DCD" w:rsidP="00F37FC7">
      <w:pPr>
        <w:pStyle w:val="Paragraphedeliste"/>
        <w:rPr>
          <w:rFonts w:ascii="Times New Roman" w:hAnsi="Times New Roman" w:cs="Times New Roman"/>
          <w:sz w:val="24"/>
          <w:szCs w:val="24"/>
        </w:rPr>
      </w:pPr>
      <w:r w:rsidRPr="00D671A7">
        <w:rPr>
          <w:rFonts w:ascii="Times New Roman" w:hAnsi="Times New Roman" w:cs="Times New Roman"/>
          <w:sz w:val="24"/>
          <w:szCs w:val="24"/>
        </w:rPr>
        <w:t>Depuis la loi de Modernisation du système de santé (2016), le Développement Professionnel Continu (DPC) constitue une obligation triennale pour tous les professionnels de santé. Chaque praticien doit réaliser au moins deux types d’actions (formation continue, évaluation des pratiques professionnelles, gestion des risques) sur trois ans. L’ANDPC pilote ce dispositif national et met à disposition la plateforme MonDPC, qui recense l’ensemble des formations reconnues et assure leur gestion administrative et financière. Sa disparition programmée bouleverse donc un cadre devenu central pour l’actualisation des compétences et la qualité des pratiques.</w:t>
      </w:r>
    </w:p>
    <w:p w14:paraId="1CF0EE82" w14:textId="77777777" w:rsidR="004D36B4" w:rsidRPr="00D671A7" w:rsidRDefault="004D36B4" w:rsidP="00247DCD">
      <w:pPr>
        <w:pStyle w:val="Paragraphedeliste"/>
        <w:rPr>
          <w:rFonts w:ascii="Times New Roman" w:hAnsi="Times New Roman" w:cs="Times New Roman"/>
          <w:b/>
          <w:bCs/>
          <w:sz w:val="24"/>
          <w:szCs w:val="24"/>
        </w:rPr>
      </w:pPr>
    </w:p>
    <w:p w14:paraId="6188F948" w14:textId="79415540" w:rsidR="00247DCD" w:rsidRDefault="00247DCD" w:rsidP="00247DCD">
      <w:pPr>
        <w:pStyle w:val="Paragraphedeliste"/>
        <w:rPr>
          <w:rFonts w:ascii="Times New Roman" w:hAnsi="Times New Roman" w:cs="Times New Roman"/>
          <w:sz w:val="24"/>
          <w:szCs w:val="24"/>
        </w:rPr>
      </w:pPr>
      <w:r w:rsidRPr="00D671A7">
        <w:rPr>
          <w:rFonts w:ascii="Times New Roman" w:hAnsi="Times New Roman" w:cs="Times New Roman"/>
          <w:b/>
          <w:bCs/>
          <w:sz w:val="24"/>
          <w:szCs w:val="24"/>
        </w:rPr>
        <w:t xml:space="preserve">Un risque de fonctionnement </w:t>
      </w:r>
      <w:r w:rsidR="007E0587">
        <w:rPr>
          <w:rFonts w:ascii="Times New Roman" w:hAnsi="Times New Roman" w:cs="Times New Roman"/>
          <w:b/>
          <w:bCs/>
          <w:sz w:val="24"/>
          <w:szCs w:val="24"/>
        </w:rPr>
        <w:t>perturb</w:t>
      </w:r>
      <w:r w:rsidRPr="00D671A7">
        <w:rPr>
          <w:rFonts w:ascii="Times New Roman" w:hAnsi="Times New Roman" w:cs="Times New Roman"/>
          <w:b/>
          <w:bCs/>
          <w:sz w:val="24"/>
          <w:szCs w:val="24"/>
        </w:rPr>
        <w:t xml:space="preserve">é dès 2026 : </w:t>
      </w:r>
      <w:r w:rsidRPr="00D671A7">
        <w:rPr>
          <w:rFonts w:ascii="Times New Roman" w:hAnsi="Times New Roman" w:cs="Times New Roman"/>
          <w:sz w:val="24"/>
          <w:szCs w:val="24"/>
        </w:rPr>
        <w:t xml:space="preserve">Les actions déjà enregistrées resteront réalisables et la plateforme MonDPC accessible, mais les délais de traitement pourraient s’allonger du fait des départs de personnels et de la perte de compétences internes. </w:t>
      </w:r>
    </w:p>
    <w:p w14:paraId="6B8CB105" w14:textId="77777777" w:rsidR="004D36B4" w:rsidRPr="00D671A7" w:rsidRDefault="004D36B4" w:rsidP="00247DCD">
      <w:pPr>
        <w:pStyle w:val="Paragraphedeliste"/>
        <w:rPr>
          <w:rFonts w:ascii="Times New Roman" w:hAnsi="Times New Roman" w:cs="Times New Roman"/>
          <w:b/>
          <w:bCs/>
          <w:sz w:val="24"/>
          <w:szCs w:val="24"/>
        </w:rPr>
      </w:pPr>
    </w:p>
    <w:p w14:paraId="5ED0365E" w14:textId="2E0235F9" w:rsidR="00247DCD" w:rsidRDefault="00247DCD" w:rsidP="00247DCD">
      <w:pPr>
        <w:pStyle w:val="Paragraphedeliste"/>
        <w:rPr>
          <w:rFonts w:ascii="Times New Roman" w:hAnsi="Times New Roman" w:cs="Times New Roman"/>
          <w:sz w:val="24"/>
          <w:szCs w:val="24"/>
        </w:rPr>
      </w:pPr>
      <w:r w:rsidRPr="00D671A7">
        <w:rPr>
          <w:rFonts w:ascii="Times New Roman" w:hAnsi="Times New Roman" w:cs="Times New Roman"/>
          <w:b/>
          <w:bCs/>
          <w:sz w:val="24"/>
          <w:szCs w:val="24"/>
        </w:rPr>
        <w:lastRenderedPageBreak/>
        <w:t xml:space="preserve">Une transition institutionnelle opaque : </w:t>
      </w:r>
      <w:r w:rsidRPr="00D671A7">
        <w:rPr>
          <w:rFonts w:ascii="Times New Roman" w:hAnsi="Times New Roman" w:cs="Times New Roman"/>
          <w:sz w:val="24"/>
          <w:szCs w:val="24"/>
        </w:rPr>
        <w:t>Le transfert du pilotage scientifique à la HAS (Haute Autorité de Santé) et de la gestion financière à France Compétences soulève de nombreuses interrogations : quelles seront précisément leurs missions ? selon quel calendrier ? avec quelles bases réglementaires ? Quel sera le rôle du Conseil National de la Certification Périodique, que deviendra la plateforme Ma Certif Pro Santé ? Aucune réponse officielle n’a été fournie à ce jour, rendant la continuité du DPC indemnisé incertaine.</w:t>
      </w:r>
    </w:p>
    <w:p w14:paraId="08467858" w14:textId="77777777" w:rsidR="00F37FC7" w:rsidRPr="00D671A7" w:rsidRDefault="00F37FC7" w:rsidP="00247DCD">
      <w:pPr>
        <w:pStyle w:val="Paragraphedeliste"/>
        <w:rPr>
          <w:rFonts w:ascii="Times New Roman" w:hAnsi="Times New Roman" w:cs="Times New Roman"/>
          <w:b/>
          <w:bCs/>
          <w:sz w:val="24"/>
          <w:szCs w:val="24"/>
        </w:rPr>
      </w:pPr>
    </w:p>
    <w:p w14:paraId="74C28D9C" w14:textId="77777777" w:rsidR="00247DCD" w:rsidRPr="00D671A7" w:rsidRDefault="00247DCD" w:rsidP="00247DCD">
      <w:pPr>
        <w:pStyle w:val="Paragraphedeliste"/>
        <w:rPr>
          <w:rFonts w:ascii="Times New Roman" w:hAnsi="Times New Roman" w:cs="Times New Roman"/>
          <w:sz w:val="24"/>
          <w:szCs w:val="24"/>
        </w:rPr>
      </w:pPr>
      <w:r w:rsidRPr="00D671A7">
        <w:rPr>
          <w:rFonts w:ascii="Times New Roman" w:hAnsi="Times New Roman" w:cs="Times New Roman"/>
          <w:b/>
          <w:bCs/>
          <w:sz w:val="24"/>
          <w:szCs w:val="24"/>
        </w:rPr>
        <w:t xml:space="preserve">Une obligation triennale potentiellement fragilisée : </w:t>
      </w:r>
      <w:r w:rsidRPr="00D671A7">
        <w:rPr>
          <w:rFonts w:ascii="Times New Roman" w:hAnsi="Times New Roman" w:cs="Times New Roman"/>
          <w:sz w:val="24"/>
          <w:szCs w:val="24"/>
        </w:rPr>
        <w:t>La disparition de l’ANDPC pourrait affaiblir l’obligation de DPC, alors même que la certification périodique appelée à la remplacer n’est pas encore aboutie. L’absence d’alternative opérationnelle interroge sur le maintien de la qualité scientifique des formations, la pérennité de leur financement et la capacité du système à soutenir durablement la formation continue des professionnels.</w:t>
      </w:r>
    </w:p>
    <w:p w14:paraId="0F43F662" w14:textId="3BD0123F" w:rsidR="00155539" w:rsidRPr="00D671A7" w:rsidRDefault="00247DCD" w:rsidP="00247DCD">
      <w:pPr>
        <w:rPr>
          <w:rFonts w:ascii="Times New Roman" w:hAnsi="Times New Roman" w:cs="Times New Roman"/>
          <w:b/>
          <w:bCs/>
          <w:sz w:val="24"/>
          <w:szCs w:val="24"/>
        </w:rPr>
      </w:pPr>
      <w:r w:rsidRPr="00D671A7">
        <w:rPr>
          <w:rFonts w:ascii="Times New Roman" w:hAnsi="Times New Roman" w:cs="Times New Roman"/>
          <w:b/>
          <w:bCs/>
          <w:sz w:val="24"/>
          <w:szCs w:val="24"/>
        </w:rPr>
        <w:t>Avec le Dr Bernard Poletto</w:t>
      </w:r>
    </w:p>
    <w:p w14:paraId="42EC98FF" w14:textId="77777777" w:rsidR="00247DCD" w:rsidRPr="00D671A7" w:rsidRDefault="00247DCD" w:rsidP="00247DCD">
      <w:pPr>
        <w:pStyle w:val="Paragraphedeliste"/>
        <w:rPr>
          <w:rFonts w:ascii="Times New Roman" w:hAnsi="Times New Roman" w:cs="Times New Roman"/>
          <w:b/>
          <w:bCs/>
          <w:sz w:val="24"/>
          <w:szCs w:val="24"/>
        </w:rPr>
      </w:pPr>
    </w:p>
    <w:p w14:paraId="45684524" w14:textId="308D9728" w:rsidR="00247DCD" w:rsidRPr="00D671A7" w:rsidRDefault="00247DCD" w:rsidP="00247DCD">
      <w:pPr>
        <w:pStyle w:val="Paragraphedeliste"/>
        <w:rPr>
          <w:rFonts w:ascii="Times New Roman" w:hAnsi="Times New Roman" w:cs="Times New Roman"/>
          <w:b/>
          <w:bCs/>
          <w:sz w:val="24"/>
          <w:szCs w:val="24"/>
        </w:rPr>
      </w:pPr>
      <w:r w:rsidRPr="00D671A7">
        <w:rPr>
          <w:rFonts w:ascii="Times New Roman" w:hAnsi="Times New Roman" w:cs="Times New Roman"/>
          <w:b/>
          <w:bCs/>
          <w:sz w:val="24"/>
          <w:szCs w:val="24"/>
        </w:rPr>
        <w:t>INSTALLATIONS : PTMA, le retour</w:t>
      </w:r>
    </w:p>
    <w:p w14:paraId="4C313D69" w14:textId="16564591" w:rsidR="00247DCD" w:rsidRPr="00D671A7" w:rsidRDefault="00247DCD" w:rsidP="00247DCD">
      <w:pPr>
        <w:pStyle w:val="NormalWeb"/>
        <w:ind w:left="720"/>
      </w:pPr>
      <w:r w:rsidRPr="00085173">
        <w:rPr>
          <w:b/>
          <w:bCs/>
        </w:rPr>
        <w:t>Le</w:t>
      </w:r>
      <w:r w:rsidRPr="00D671A7">
        <w:t xml:space="preserve"> </w:t>
      </w:r>
      <w:r w:rsidRPr="00D671A7">
        <w:rPr>
          <w:rStyle w:val="lev"/>
          <w:rFonts w:eastAsiaTheme="majorEastAsia"/>
        </w:rPr>
        <w:t>praticien territorial de médecine ambulatoire (PTMA)</w:t>
      </w:r>
      <w:r w:rsidRPr="00D671A7">
        <w:t>,</w:t>
      </w:r>
      <w:r w:rsidRPr="00D671A7">
        <w:rPr>
          <w:b/>
          <w:bCs/>
        </w:rPr>
        <w:t xml:space="preserve"> disparu depuis 2020, réapparaît dans le </w:t>
      </w:r>
      <w:r w:rsidRPr="00D671A7">
        <w:rPr>
          <w:rStyle w:val="lev"/>
          <w:rFonts w:eastAsiaTheme="majorEastAsia"/>
        </w:rPr>
        <w:t>PLFSS 2026</w:t>
      </w:r>
      <w:r w:rsidRPr="00D671A7">
        <w:rPr>
          <w:b/>
          <w:bCs/>
        </w:rPr>
        <w:t xml:space="preserve"> pour soutenir l’installation des jeunes généralistes dans les zones sous-dotées</w:t>
      </w:r>
      <w:r w:rsidRPr="00D671A7">
        <w:t xml:space="preserve">. </w:t>
      </w:r>
      <w:r w:rsidR="007A5983" w:rsidRPr="007A5983">
        <w:rPr>
          <w:b/>
          <w:bCs/>
        </w:rPr>
        <w:t>Une bonne nouvelle pour le Val d’Oise</w:t>
      </w:r>
      <w:r w:rsidR="007A5983">
        <w:t>.</w:t>
      </w:r>
    </w:p>
    <w:p w14:paraId="71D644AB" w14:textId="77777777" w:rsidR="004F60AF" w:rsidRDefault="00247DCD" w:rsidP="00085173">
      <w:pPr>
        <w:pStyle w:val="NormalWeb"/>
      </w:pPr>
      <w:r w:rsidRPr="00D75921">
        <w:t xml:space="preserve">Proposé par les </w:t>
      </w:r>
      <w:r w:rsidRPr="00D75921">
        <w:rPr>
          <w:rStyle w:val="lev"/>
          <w:rFonts w:eastAsiaTheme="majorEastAsia"/>
          <w:b w:val="0"/>
          <w:bCs w:val="0"/>
        </w:rPr>
        <w:t>ARS</w:t>
      </w:r>
      <w:r w:rsidRPr="00D75921">
        <w:t xml:space="preserve">, le PTMA s’adresse aux généralistes conventionnés non encore installés – ou installés depuis moins d’un an – qui acceptent d’exercer </w:t>
      </w:r>
      <w:r w:rsidRPr="00D75921">
        <w:rPr>
          <w:rStyle w:val="lev"/>
          <w:rFonts w:eastAsiaTheme="majorEastAsia"/>
          <w:b w:val="0"/>
          <w:bCs w:val="0"/>
        </w:rPr>
        <w:t>au moins deux ans en libéral</w:t>
      </w:r>
      <w:r w:rsidRPr="00D75921">
        <w:rPr>
          <w:b/>
          <w:bCs/>
        </w:rPr>
        <w:t xml:space="preserve"> </w:t>
      </w:r>
      <w:r w:rsidRPr="00D75921">
        <w:t xml:space="preserve">dans une zone fragile. Les engagements incluent le respect des tarifs opposables, la participation à la permanence des soins et une contribution à l’enseignement. Le contrat, </w:t>
      </w:r>
      <w:r w:rsidRPr="00D75921">
        <w:rPr>
          <w:rStyle w:val="lev"/>
          <w:rFonts w:eastAsiaTheme="majorEastAsia"/>
          <w:b w:val="0"/>
          <w:bCs w:val="0"/>
        </w:rPr>
        <w:t>renouvelable une fois</w:t>
      </w:r>
      <w:r w:rsidRPr="00D75921">
        <w:t>, vise à rassurer de jeunes praticiens qui hésitent à franchir le pas vers le libéral dans des territoires à faible densité médicale.</w:t>
      </w:r>
      <w:r w:rsidR="00085173" w:rsidRPr="00085173">
        <w:t xml:space="preserve"> </w:t>
      </w:r>
      <w:r w:rsidR="00085173" w:rsidRPr="00D671A7">
        <w:t>Le dispositif, supprimé au profit d’un contrat unique de début d’exercice, reprend son objectif initial : sécuriser les premiers mois d’activité grâce à un revenu garanti plafonné à 10 % des honoraires, conditionné à une installation en zone prioritaire.</w:t>
      </w:r>
      <w:r w:rsidR="00085173">
        <w:t xml:space="preserve"> </w:t>
      </w:r>
    </w:p>
    <w:p w14:paraId="0DA3011C" w14:textId="6186C5B8" w:rsidR="00247DCD" w:rsidRPr="00D75921" w:rsidRDefault="00247DCD" w:rsidP="00085173">
      <w:pPr>
        <w:pStyle w:val="NormalWeb"/>
      </w:pPr>
      <w:r w:rsidRPr="00D75921">
        <w:t xml:space="preserve">Mais le </w:t>
      </w:r>
      <w:r w:rsidR="004F60AF">
        <w:t xml:space="preserve">PTMA </w:t>
      </w:r>
      <w:r w:rsidRPr="00D75921">
        <w:t xml:space="preserve">suscite des critiques : plusieurs députés le jugent </w:t>
      </w:r>
      <w:r w:rsidRPr="00D75921">
        <w:rPr>
          <w:rStyle w:val="lev"/>
          <w:rFonts w:eastAsiaTheme="majorEastAsia"/>
          <w:b w:val="0"/>
          <w:bCs w:val="0"/>
        </w:rPr>
        <w:t>daté, peu efficace</w:t>
      </w:r>
      <w:r w:rsidRPr="00D75921">
        <w:t xml:space="preserve"> et superflu dans des zones où les carnets de rendez-vous se remplissent immédiatement. Les internes soulignent par </w:t>
      </w:r>
      <w:r w:rsidRPr="009D437F">
        <w:t>ailleurs l</w:t>
      </w:r>
      <w:r w:rsidRPr="00D75921">
        <w:rPr>
          <w:b/>
          <w:bCs/>
        </w:rPr>
        <w:t>’</w:t>
      </w:r>
      <w:r w:rsidRPr="00D75921">
        <w:rPr>
          <w:rStyle w:val="lev"/>
          <w:rFonts w:eastAsiaTheme="majorEastAsia"/>
          <w:b w:val="0"/>
          <w:bCs w:val="0"/>
        </w:rPr>
        <w:t>empilement de contrats similaires</w:t>
      </w:r>
      <w:r w:rsidRPr="00D75921">
        <w:t xml:space="preserve"> sans financements pérennes. L’ancien PTMA n’avait séduit que </w:t>
      </w:r>
      <w:r w:rsidRPr="00D75921">
        <w:rPr>
          <w:rStyle w:val="lev"/>
          <w:rFonts w:eastAsiaTheme="majorEastAsia"/>
          <w:b w:val="0"/>
          <w:bCs w:val="0"/>
        </w:rPr>
        <w:t>71 jeunes médecins en 2019</w:t>
      </w:r>
      <w:r w:rsidRPr="00D75921">
        <w:t xml:space="preserve">, ce qui interroge sur la capacité de cette nouvelle version à produire l’effet attendu. </w:t>
      </w:r>
    </w:p>
    <w:p w14:paraId="7B4E2AB7" w14:textId="23D2B58C" w:rsidR="00247DCD" w:rsidRDefault="00247DCD" w:rsidP="00247DCD">
      <w:pPr>
        <w:spacing w:before="100" w:beforeAutospacing="1" w:after="100" w:afterAutospacing="1" w:line="240" w:lineRule="auto"/>
        <w:rPr>
          <w:rFonts w:ascii="Times New Roman" w:eastAsia="Times New Roman" w:hAnsi="Times New Roman" w:cs="Times New Roman"/>
          <w:b/>
          <w:bCs/>
          <w:kern w:val="0"/>
          <w:sz w:val="24"/>
          <w:szCs w:val="24"/>
          <w:lang w:eastAsia="fr-FR"/>
          <w14:ligatures w14:val="none"/>
        </w:rPr>
      </w:pPr>
      <w:r w:rsidRPr="00D671A7">
        <w:rPr>
          <w:rFonts w:ascii="Times New Roman" w:eastAsia="Times New Roman" w:hAnsi="Times New Roman" w:cs="Times New Roman"/>
          <w:b/>
          <w:bCs/>
          <w:kern w:val="0"/>
          <w:sz w:val="24"/>
          <w:szCs w:val="24"/>
          <w:lang w:eastAsia="fr-FR"/>
          <w14:ligatures w14:val="none"/>
        </w:rPr>
        <w:t xml:space="preserve">            AFFAIRES DISCIPLINAIRES</w:t>
      </w:r>
    </w:p>
    <w:p w14:paraId="720E9F5F" w14:textId="1B026C4B" w:rsidR="00691B81" w:rsidRPr="00D671A7" w:rsidRDefault="00D75921" w:rsidP="00247DCD">
      <w:pPr>
        <w:spacing w:before="100" w:beforeAutospacing="1" w:after="100" w:afterAutospacing="1" w:line="240" w:lineRule="auto"/>
        <w:rPr>
          <w:rFonts w:ascii="Times New Roman" w:eastAsia="Times New Roman" w:hAnsi="Times New Roman" w:cs="Times New Roman"/>
          <w:b/>
          <w:bCs/>
          <w:kern w:val="0"/>
          <w:sz w:val="24"/>
          <w:szCs w:val="24"/>
          <w:lang w:eastAsia="fr-FR"/>
          <w14:ligatures w14:val="none"/>
        </w:rPr>
      </w:pPr>
      <w:r>
        <w:rPr>
          <w:rFonts w:ascii="Times New Roman" w:eastAsia="Times New Roman" w:hAnsi="Times New Roman" w:cs="Times New Roman"/>
          <w:b/>
          <w:bCs/>
          <w:kern w:val="0"/>
          <w:sz w:val="24"/>
          <w:szCs w:val="24"/>
          <w:lang w:eastAsia="fr-FR"/>
          <w14:ligatures w14:val="none"/>
        </w:rPr>
        <w:t xml:space="preserve">            </w:t>
      </w:r>
      <w:r w:rsidR="006F4BB5">
        <w:rPr>
          <w:rFonts w:ascii="Times New Roman" w:eastAsia="Times New Roman" w:hAnsi="Times New Roman" w:cs="Times New Roman"/>
          <w:b/>
          <w:bCs/>
          <w:kern w:val="0"/>
          <w:sz w:val="24"/>
          <w:szCs w:val="24"/>
          <w:lang w:eastAsia="fr-FR"/>
          <w14:ligatures w14:val="none"/>
        </w:rPr>
        <w:t xml:space="preserve">Ordonnance </w:t>
      </w:r>
      <w:r w:rsidR="00406BC8">
        <w:rPr>
          <w:rFonts w:ascii="Times New Roman" w:eastAsia="Times New Roman" w:hAnsi="Times New Roman" w:cs="Times New Roman"/>
          <w:b/>
          <w:bCs/>
          <w:kern w:val="0"/>
          <w:sz w:val="24"/>
          <w:szCs w:val="24"/>
          <w:lang w:eastAsia="fr-FR"/>
          <w14:ligatures w14:val="none"/>
        </w:rPr>
        <w:t>litigieuse</w:t>
      </w:r>
    </w:p>
    <w:p w14:paraId="00C9A7A5" w14:textId="32913727" w:rsidR="00247DCD" w:rsidRPr="00D671A7" w:rsidRDefault="00247DCD" w:rsidP="00247DCD">
      <w:pPr>
        <w:pStyle w:val="Paragraphedeliste"/>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671A7">
        <w:rPr>
          <w:rFonts w:ascii="Times New Roman" w:eastAsia="Times New Roman" w:hAnsi="Times New Roman" w:cs="Times New Roman"/>
          <w:b/>
          <w:bCs/>
          <w:kern w:val="0"/>
          <w:sz w:val="24"/>
          <w:szCs w:val="24"/>
          <w:lang w:eastAsia="fr-FR"/>
          <w14:ligatures w14:val="none"/>
        </w:rPr>
        <w:t>Les faits</w:t>
      </w:r>
      <w:r w:rsidRPr="00D671A7">
        <w:rPr>
          <w:rFonts w:ascii="Times New Roman" w:eastAsia="Times New Roman" w:hAnsi="Times New Roman" w:cs="Times New Roman"/>
          <w:kern w:val="0"/>
          <w:sz w:val="24"/>
          <w:szCs w:val="24"/>
          <w:lang w:eastAsia="fr-FR"/>
          <w14:ligatures w14:val="none"/>
        </w:rPr>
        <w:t xml:space="preserve"> : </w:t>
      </w:r>
      <w:r w:rsidR="009F437D">
        <w:rPr>
          <w:rFonts w:ascii="Times New Roman" w:eastAsia="Times New Roman" w:hAnsi="Times New Roman" w:cs="Times New Roman"/>
          <w:kern w:val="0"/>
          <w:sz w:val="24"/>
          <w:szCs w:val="24"/>
          <w:lang w:eastAsia="fr-FR"/>
          <w14:ligatures w14:val="none"/>
        </w:rPr>
        <w:t>Un</w:t>
      </w:r>
      <w:r w:rsidRPr="00D671A7">
        <w:rPr>
          <w:rFonts w:ascii="Times New Roman" w:eastAsia="Times New Roman" w:hAnsi="Times New Roman" w:cs="Times New Roman"/>
          <w:kern w:val="0"/>
          <w:sz w:val="24"/>
          <w:szCs w:val="24"/>
          <w:lang w:eastAsia="fr-FR"/>
          <w14:ligatures w14:val="none"/>
        </w:rPr>
        <w:t xml:space="preserve"> patient du Dr S., neurologue, porte plainte contre le praticien qui l’a reçu en téléconsultation. Celui-ci a délivré, après de nombreuses relances et quinze jours plus tard, une ordonnance presque illisible et qui ne correspondait pas à la prescription annoncée durant la consultation. A la lecture des avis internet sur le Dr S, celui-ci paraît coutumier de ce procédé, laissant de nombreux patients sans ordonnance après qu’ils l’ont consulté. </w:t>
      </w:r>
    </w:p>
    <w:p w14:paraId="53310D7A" w14:textId="77777777" w:rsidR="00247DCD" w:rsidRPr="00D671A7" w:rsidRDefault="00247DCD" w:rsidP="00247DCD">
      <w:pPr>
        <w:pStyle w:val="Paragraphedeliste"/>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671A7">
        <w:rPr>
          <w:rFonts w:ascii="Times New Roman" w:eastAsia="Times New Roman" w:hAnsi="Times New Roman" w:cs="Times New Roman"/>
          <w:b/>
          <w:bCs/>
          <w:kern w:val="0"/>
          <w:sz w:val="24"/>
          <w:szCs w:val="24"/>
          <w:lang w:eastAsia="fr-FR"/>
          <w14:ligatures w14:val="none"/>
        </w:rPr>
        <w:lastRenderedPageBreak/>
        <w:t>Les manquements déontologiques</w:t>
      </w:r>
      <w:r w:rsidRPr="00D671A7">
        <w:rPr>
          <w:rFonts w:ascii="Times New Roman" w:eastAsia="Times New Roman" w:hAnsi="Times New Roman" w:cs="Times New Roman"/>
          <w:kern w:val="0"/>
          <w:sz w:val="24"/>
          <w:szCs w:val="24"/>
          <w:lang w:eastAsia="fr-FR"/>
          <w14:ligatures w14:val="none"/>
        </w:rPr>
        <w:t xml:space="preserve"> : Le patient n’associant pas l’ordonnance reçue à la prescription annoncée en consultation, et celle-ci étant difficile à lire, le médecin a enfreint les articles suivants du CSP : « Le médecin doit formuler ses prescriptions avec toute la clarté indispensable, veiller à la leur bonne compréhension. »  (R. 4127-34) et « tout certificat, ordonnance ou document délivré par un médecin doit être rédigé lisiblement (…) » (R.4127-76).  </w:t>
      </w:r>
    </w:p>
    <w:p w14:paraId="1BDEE56E" w14:textId="77777777" w:rsidR="00247DCD" w:rsidRPr="00D671A7" w:rsidRDefault="00247DCD" w:rsidP="00247DCD">
      <w:pPr>
        <w:pStyle w:val="Paragraphedeliste"/>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671A7">
        <w:rPr>
          <w:rFonts w:ascii="Times New Roman" w:eastAsia="Times New Roman" w:hAnsi="Times New Roman" w:cs="Times New Roman"/>
          <w:b/>
          <w:bCs/>
          <w:kern w:val="0"/>
          <w:sz w:val="24"/>
          <w:szCs w:val="24"/>
          <w:lang w:eastAsia="fr-FR"/>
          <w14:ligatures w14:val="none"/>
        </w:rPr>
        <w:t>La décision de la chambre disciplinaire</w:t>
      </w:r>
      <w:r w:rsidRPr="00D671A7">
        <w:rPr>
          <w:rFonts w:ascii="Times New Roman" w:eastAsia="Times New Roman" w:hAnsi="Times New Roman" w:cs="Times New Roman"/>
          <w:kern w:val="0"/>
          <w:sz w:val="24"/>
          <w:szCs w:val="24"/>
          <w:lang w:eastAsia="fr-FR"/>
          <w14:ligatures w14:val="none"/>
        </w:rPr>
        <w:t xml:space="preserve"> : La sanction du blâme a été prononcée, assortie d’une somme de 750 € à verser au conseil départemental. </w:t>
      </w:r>
    </w:p>
    <w:p w14:paraId="65F5D65E" w14:textId="77777777" w:rsidR="00247DCD" w:rsidRDefault="00247DCD" w:rsidP="00247DCD">
      <w:pPr>
        <w:pStyle w:val="NormalWeb"/>
        <w:ind w:left="720"/>
      </w:pPr>
    </w:p>
    <w:p w14:paraId="4DC73647" w14:textId="77777777" w:rsidR="00BA5A54" w:rsidRDefault="00BA5A54"/>
    <w:sectPr w:rsidR="00BA5A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F71F18"/>
    <w:multiLevelType w:val="hybridMultilevel"/>
    <w:tmpl w:val="146E0F9A"/>
    <w:lvl w:ilvl="0" w:tplc="2320F7F4">
      <w:numFmt w:val="bullet"/>
      <w:lvlText w:val="-"/>
      <w:lvlJc w:val="left"/>
      <w:pPr>
        <w:ind w:left="720" w:hanging="360"/>
      </w:pPr>
      <w:rPr>
        <w:rFonts w:ascii="Aptos" w:eastAsiaTheme="minorHAnsi" w:hAnsi="Aptos"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52206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DCD"/>
    <w:rsid w:val="00007DCE"/>
    <w:rsid w:val="000348F8"/>
    <w:rsid w:val="00043952"/>
    <w:rsid w:val="0008115F"/>
    <w:rsid w:val="00085173"/>
    <w:rsid w:val="00155539"/>
    <w:rsid w:val="001E179A"/>
    <w:rsid w:val="00204258"/>
    <w:rsid w:val="00204DEE"/>
    <w:rsid w:val="00247DCD"/>
    <w:rsid w:val="002E1D53"/>
    <w:rsid w:val="003466A6"/>
    <w:rsid w:val="00404BE2"/>
    <w:rsid w:val="00406BC8"/>
    <w:rsid w:val="00477F4F"/>
    <w:rsid w:val="004D36B4"/>
    <w:rsid w:val="004F60AF"/>
    <w:rsid w:val="00691B81"/>
    <w:rsid w:val="006F4BB5"/>
    <w:rsid w:val="0074531D"/>
    <w:rsid w:val="007978E8"/>
    <w:rsid w:val="007A32DB"/>
    <w:rsid w:val="007A5983"/>
    <w:rsid w:val="007B7D98"/>
    <w:rsid w:val="007E0587"/>
    <w:rsid w:val="00804EA6"/>
    <w:rsid w:val="00811D1D"/>
    <w:rsid w:val="008312D3"/>
    <w:rsid w:val="008518EB"/>
    <w:rsid w:val="008844B0"/>
    <w:rsid w:val="00987E8D"/>
    <w:rsid w:val="009D437F"/>
    <w:rsid w:val="009F437D"/>
    <w:rsid w:val="00A05D3B"/>
    <w:rsid w:val="00A74DE8"/>
    <w:rsid w:val="00AB1D61"/>
    <w:rsid w:val="00AF4410"/>
    <w:rsid w:val="00BA5A54"/>
    <w:rsid w:val="00BB7EC6"/>
    <w:rsid w:val="00BF5AAB"/>
    <w:rsid w:val="00C77C1B"/>
    <w:rsid w:val="00CE109F"/>
    <w:rsid w:val="00CF35CB"/>
    <w:rsid w:val="00D671A7"/>
    <w:rsid w:val="00D75921"/>
    <w:rsid w:val="00E028E9"/>
    <w:rsid w:val="00E40E87"/>
    <w:rsid w:val="00EA0BD0"/>
    <w:rsid w:val="00F22CAC"/>
    <w:rsid w:val="00F24BE7"/>
    <w:rsid w:val="00F37FC7"/>
    <w:rsid w:val="00FC0718"/>
    <w:rsid w:val="00FC34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C6578"/>
  <w15:chartTrackingRefBased/>
  <w15:docId w15:val="{6107444A-A135-4A3C-9A27-179594FB4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DCD"/>
  </w:style>
  <w:style w:type="paragraph" w:styleId="Titre1">
    <w:name w:val="heading 1"/>
    <w:basedOn w:val="Normal"/>
    <w:next w:val="Normal"/>
    <w:link w:val="Titre1Car"/>
    <w:uiPriority w:val="9"/>
    <w:qFormat/>
    <w:rsid w:val="00247D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47D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47DC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47DC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47DC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47DC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47DC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47DC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47DC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47DC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47DC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47DC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47DC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47DC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47DC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47DC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47DC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47DCD"/>
    <w:rPr>
      <w:rFonts w:eastAsiaTheme="majorEastAsia" w:cstheme="majorBidi"/>
      <w:color w:val="272727" w:themeColor="text1" w:themeTint="D8"/>
    </w:rPr>
  </w:style>
  <w:style w:type="paragraph" w:styleId="Titre">
    <w:name w:val="Title"/>
    <w:basedOn w:val="Normal"/>
    <w:next w:val="Normal"/>
    <w:link w:val="TitreCar"/>
    <w:uiPriority w:val="10"/>
    <w:qFormat/>
    <w:rsid w:val="00247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47DC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47DC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47DC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47DCD"/>
    <w:pPr>
      <w:spacing w:before="160"/>
      <w:jc w:val="center"/>
    </w:pPr>
    <w:rPr>
      <w:i/>
      <w:iCs/>
      <w:color w:val="404040" w:themeColor="text1" w:themeTint="BF"/>
    </w:rPr>
  </w:style>
  <w:style w:type="character" w:customStyle="1" w:styleId="CitationCar">
    <w:name w:val="Citation Car"/>
    <w:basedOn w:val="Policepardfaut"/>
    <w:link w:val="Citation"/>
    <w:uiPriority w:val="29"/>
    <w:rsid w:val="00247DCD"/>
    <w:rPr>
      <w:i/>
      <w:iCs/>
      <w:color w:val="404040" w:themeColor="text1" w:themeTint="BF"/>
    </w:rPr>
  </w:style>
  <w:style w:type="paragraph" w:styleId="Paragraphedeliste">
    <w:name w:val="List Paragraph"/>
    <w:basedOn w:val="Normal"/>
    <w:uiPriority w:val="34"/>
    <w:qFormat/>
    <w:rsid w:val="00247DCD"/>
    <w:pPr>
      <w:ind w:left="720"/>
      <w:contextualSpacing/>
    </w:pPr>
  </w:style>
  <w:style w:type="character" w:styleId="Accentuationintense">
    <w:name w:val="Intense Emphasis"/>
    <w:basedOn w:val="Policepardfaut"/>
    <w:uiPriority w:val="21"/>
    <w:qFormat/>
    <w:rsid w:val="00247DCD"/>
    <w:rPr>
      <w:i/>
      <w:iCs/>
      <w:color w:val="0F4761" w:themeColor="accent1" w:themeShade="BF"/>
    </w:rPr>
  </w:style>
  <w:style w:type="paragraph" w:styleId="Citationintense">
    <w:name w:val="Intense Quote"/>
    <w:basedOn w:val="Normal"/>
    <w:next w:val="Normal"/>
    <w:link w:val="CitationintenseCar"/>
    <w:uiPriority w:val="30"/>
    <w:qFormat/>
    <w:rsid w:val="00247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47DCD"/>
    <w:rPr>
      <w:i/>
      <w:iCs/>
      <w:color w:val="0F4761" w:themeColor="accent1" w:themeShade="BF"/>
    </w:rPr>
  </w:style>
  <w:style w:type="character" w:styleId="Rfrenceintense">
    <w:name w:val="Intense Reference"/>
    <w:basedOn w:val="Policepardfaut"/>
    <w:uiPriority w:val="32"/>
    <w:qFormat/>
    <w:rsid w:val="00247DCD"/>
    <w:rPr>
      <w:b/>
      <w:bCs/>
      <w:smallCaps/>
      <w:color w:val="0F4761" w:themeColor="accent1" w:themeShade="BF"/>
      <w:spacing w:val="5"/>
    </w:rPr>
  </w:style>
  <w:style w:type="paragraph" w:styleId="NormalWeb">
    <w:name w:val="Normal (Web)"/>
    <w:basedOn w:val="Normal"/>
    <w:uiPriority w:val="99"/>
    <w:semiHidden/>
    <w:unhideWhenUsed/>
    <w:rsid w:val="00247DCD"/>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247D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1500</Words>
  <Characters>8251</Characters>
  <Application>Microsoft Office Word</Application>
  <DocSecurity>0</DocSecurity>
  <Lines>68</Lines>
  <Paragraphs>19</Paragraphs>
  <ScaleCrop>false</ScaleCrop>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nathalie chahine</cp:lastModifiedBy>
  <cp:revision>21</cp:revision>
  <dcterms:created xsi:type="dcterms:W3CDTF">2025-12-12T17:16:00Z</dcterms:created>
  <dcterms:modified xsi:type="dcterms:W3CDTF">2025-12-13T13:56:00Z</dcterms:modified>
</cp:coreProperties>
</file>