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31FA" w14:textId="77777777" w:rsidR="000A4D10" w:rsidRPr="00417C21" w:rsidRDefault="000A4D10" w:rsidP="000A4D10">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 janvier 2025</w:t>
      </w:r>
    </w:p>
    <w:p w14:paraId="0443F7E6" w14:textId="77777777" w:rsidR="000A4D10" w:rsidRPr="00417C21" w:rsidRDefault="000A4D10" w:rsidP="000A4D10">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2B723444" w14:textId="77777777" w:rsidR="00BA5A54" w:rsidRPr="000A4D10" w:rsidRDefault="00BA5A54">
      <w:pPr>
        <w:rPr>
          <w:rFonts w:ascii="Times New Roman" w:hAnsi="Times New Roman" w:cs="Times New Roman"/>
          <w:sz w:val="24"/>
          <w:szCs w:val="24"/>
        </w:rPr>
      </w:pPr>
    </w:p>
    <w:p w14:paraId="5D9A3C26" w14:textId="77777777" w:rsidR="000A4D10" w:rsidRPr="000A4D10" w:rsidRDefault="000A4D10" w:rsidP="000A4D10">
      <w:pPr>
        <w:rPr>
          <w:rFonts w:ascii="Times New Roman" w:hAnsi="Times New Roman" w:cs="Times New Roman"/>
          <w:b/>
          <w:bCs/>
          <w:sz w:val="24"/>
          <w:szCs w:val="24"/>
          <w:shd w:val="clear" w:color="auto" w:fill="FFFFFF"/>
        </w:rPr>
      </w:pPr>
      <w:r w:rsidRPr="000A4D10">
        <w:rPr>
          <w:rFonts w:ascii="Times New Roman" w:hAnsi="Times New Roman" w:cs="Times New Roman"/>
          <w:b/>
          <w:bCs/>
          <w:sz w:val="24"/>
          <w:szCs w:val="24"/>
          <w:shd w:val="clear" w:color="auto" w:fill="FFFFFF"/>
        </w:rPr>
        <w:t>L’ACTU – C’est le moment d’adhérer à la CPTS SYA !</w:t>
      </w:r>
    </w:p>
    <w:p w14:paraId="01026C07" w14:textId="05D1A26D" w:rsidR="000A4D10" w:rsidRPr="000A4D10" w:rsidRDefault="000A4D10" w:rsidP="000A4D10">
      <w:pPr>
        <w:rPr>
          <w:rFonts w:ascii="Times New Roman" w:hAnsi="Times New Roman" w:cs="Times New Roman"/>
          <w:b/>
          <w:bCs/>
          <w:sz w:val="24"/>
          <w:szCs w:val="24"/>
          <w:shd w:val="clear" w:color="auto" w:fill="FFFFFF"/>
        </w:rPr>
      </w:pPr>
      <w:r w:rsidRPr="000A4D10">
        <w:rPr>
          <w:rFonts w:ascii="Times New Roman" w:hAnsi="Times New Roman" w:cs="Times New Roman"/>
          <w:b/>
          <w:bCs/>
          <w:sz w:val="24"/>
          <w:szCs w:val="24"/>
          <w:shd w:val="clear" w:color="auto" w:fill="FFFFFF"/>
        </w:rPr>
        <w:t>Créée en décembre 2024 par des professionnels de santé, la CPTS SYA a l’ambition de densifier le maillage des soins dans le département. Un réseau à rejoindre sans tarder !</w:t>
      </w:r>
    </w:p>
    <w:p w14:paraId="54F70370" w14:textId="4887AE5D" w:rsidR="000A4D10" w:rsidRPr="000A4D10" w:rsidRDefault="000A4D10" w:rsidP="000A4D10">
      <w:pPr>
        <w:jc w:val="both"/>
        <w:rPr>
          <w:rFonts w:ascii="Times New Roman" w:hAnsi="Times New Roman" w:cs="Times New Roman"/>
          <w:sz w:val="24"/>
          <w:szCs w:val="24"/>
          <w:shd w:val="clear" w:color="auto" w:fill="FFFFFF"/>
        </w:rPr>
      </w:pPr>
      <w:r w:rsidRPr="000A4D10">
        <w:rPr>
          <w:rFonts w:ascii="Times New Roman" w:hAnsi="Times New Roman" w:cs="Times New Roman"/>
          <w:b/>
          <w:bCs/>
          <w:sz w:val="24"/>
          <w:szCs w:val="24"/>
          <w:shd w:val="clear" w:color="auto" w:fill="FFFFFF"/>
        </w:rPr>
        <w:t>16 communes sont rassemblées au sein de la nouvelle Communauté Professionnelle Territoriale de santé (CPTS) SYnergie Athéna (SYA) : </w:t>
      </w:r>
      <w:r w:rsidRPr="000A4D10">
        <w:rPr>
          <w:rFonts w:ascii="Times New Roman" w:hAnsi="Times New Roman" w:cs="Times New Roman"/>
          <w:sz w:val="24"/>
          <w:szCs w:val="24"/>
          <w:shd w:val="clear" w:color="auto" w:fill="FFFFFF"/>
        </w:rPr>
        <w:t>Andilly, Attainville, Baillet en France, Bouffémont, Chauvry, Deuil-La Barre,  Enghien Les Bains, Groslay, Maffliers, Moisselles, Montlignon, Montmorency, Montsoult, Saint Brice sous forêt, Saint Gratien, Saint-Prix.</w:t>
      </w:r>
      <w:r w:rsidRPr="000A4D10">
        <w:rPr>
          <w:rFonts w:ascii="Times New Roman" w:hAnsi="Times New Roman" w:cs="Times New Roman"/>
          <w:b/>
          <w:bCs/>
          <w:sz w:val="24"/>
          <w:szCs w:val="24"/>
          <w:shd w:val="clear" w:color="auto" w:fill="FFFFFF"/>
        </w:rPr>
        <w:t> </w:t>
      </w:r>
      <w:r w:rsidRPr="000A4D10">
        <w:rPr>
          <w:rFonts w:ascii="Times New Roman" w:hAnsi="Times New Roman" w:cs="Times New Roman"/>
          <w:sz w:val="24"/>
          <w:szCs w:val="24"/>
          <w:shd w:val="clear" w:color="auto" w:fill="FFFFFF"/>
        </w:rPr>
        <w:t xml:space="preserve">Ce réseau permettra d’accroître l’offre de soins dans certaines communes très peu pourvues sur le plan médical. </w:t>
      </w:r>
    </w:p>
    <w:p w14:paraId="234BB0B0" w14:textId="5C008388" w:rsidR="000A4D10" w:rsidRPr="000A4D10" w:rsidRDefault="000A4D10" w:rsidP="000A4D10">
      <w:pPr>
        <w:jc w:val="both"/>
        <w:rPr>
          <w:rFonts w:ascii="Times New Roman" w:hAnsi="Times New Roman" w:cs="Times New Roman"/>
          <w:sz w:val="24"/>
          <w:szCs w:val="24"/>
          <w:shd w:val="clear" w:color="auto" w:fill="FFFFFF"/>
        </w:rPr>
      </w:pPr>
      <w:r w:rsidRPr="000A4D10">
        <w:rPr>
          <w:rFonts w:ascii="Times New Roman" w:hAnsi="Times New Roman" w:cs="Times New Roman"/>
          <w:b/>
          <w:bCs/>
          <w:sz w:val="24"/>
          <w:szCs w:val="24"/>
          <w:shd w:val="clear" w:color="auto" w:fill="FFFFFF"/>
        </w:rPr>
        <w:t>L’initiative vient de professionnels de santé engagés, et tous bénévoles</w:t>
      </w:r>
      <w:r w:rsidRPr="000A4D10">
        <w:rPr>
          <w:rFonts w:ascii="Times New Roman" w:hAnsi="Times New Roman" w:cs="Times New Roman"/>
          <w:sz w:val="24"/>
          <w:szCs w:val="24"/>
          <w:shd w:val="clear" w:color="auto" w:fill="FFFFFF"/>
        </w:rPr>
        <w:t xml:space="preserve">, souligne le Dr Sabrina Dupuy, médecin généraliste à Groslay et Secrétaire du Bureau de la CPTS SYA: « Nous devons </w:t>
      </w:r>
      <w:r w:rsidR="00701C42">
        <w:rPr>
          <w:rFonts w:ascii="Times New Roman" w:hAnsi="Times New Roman" w:cs="Times New Roman"/>
          <w:sz w:val="24"/>
          <w:szCs w:val="24"/>
          <w:shd w:val="clear" w:color="auto" w:fill="FFFFFF"/>
        </w:rPr>
        <w:t>beaucoup</w:t>
      </w:r>
      <w:r w:rsidRPr="000A4D10">
        <w:rPr>
          <w:rFonts w:ascii="Times New Roman" w:hAnsi="Times New Roman" w:cs="Times New Roman"/>
          <w:sz w:val="24"/>
          <w:szCs w:val="24"/>
          <w:shd w:val="clear" w:color="auto" w:fill="FFFFFF"/>
        </w:rPr>
        <w:t xml:space="preserve"> à l’investissement d’Audrey Frison, Infirmière en Pratique Avancée (IPA) et coordinatrice médicale de la CPTS, qui s’est chargée des démarches administratives, longues et chronophages. Dans son sillage, les soignants se sont mobilisés </w:t>
      </w:r>
      <w:r w:rsidR="00BD7DDA">
        <w:rPr>
          <w:rFonts w:ascii="Times New Roman" w:hAnsi="Times New Roman" w:cs="Times New Roman"/>
          <w:sz w:val="24"/>
          <w:szCs w:val="24"/>
          <w:shd w:val="clear" w:color="auto" w:fill="FFFFFF"/>
        </w:rPr>
        <w:t>tant pour</w:t>
      </w:r>
      <w:r w:rsidRPr="000A4D10">
        <w:rPr>
          <w:rFonts w:ascii="Times New Roman" w:hAnsi="Times New Roman" w:cs="Times New Roman"/>
          <w:sz w:val="24"/>
          <w:szCs w:val="24"/>
          <w:shd w:val="clear" w:color="auto" w:fill="FFFFFF"/>
        </w:rPr>
        <w:t xml:space="preserve"> gagner en qualité de vie au travail</w:t>
      </w:r>
      <w:r w:rsidR="00BD7DDA">
        <w:rPr>
          <w:rFonts w:ascii="Times New Roman" w:hAnsi="Times New Roman" w:cs="Times New Roman"/>
          <w:sz w:val="24"/>
          <w:szCs w:val="24"/>
          <w:shd w:val="clear" w:color="auto" w:fill="FFFFFF"/>
        </w:rPr>
        <w:t>,</w:t>
      </w:r>
      <w:r w:rsidRPr="000A4D10">
        <w:rPr>
          <w:rFonts w:ascii="Times New Roman" w:hAnsi="Times New Roman" w:cs="Times New Roman"/>
          <w:sz w:val="24"/>
          <w:szCs w:val="24"/>
          <w:shd w:val="clear" w:color="auto" w:fill="FFFFFF"/>
        </w:rPr>
        <w:t xml:space="preserve"> créer des liens transversaux grâce à un exercice coordonné, </w:t>
      </w:r>
      <w:r w:rsidR="00BD7DDA">
        <w:rPr>
          <w:rFonts w:ascii="Times New Roman" w:hAnsi="Times New Roman" w:cs="Times New Roman"/>
          <w:sz w:val="24"/>
          <w:szCs w:val="24"/>
          <w:shd w:val="clear" w:color="auto" w:fill="FFFFFF"/>
        </w:rPr>
        <w:t>q</w:t>
      </w:r>
      <w:r w:rsidRPr="000A4D10">
        <w:rPr>
          <w:rFonts w:ascii="Times New Roman" w:hAnsi="Times New Roman" w:cs="Times New Roman"/>
          <w:sz w:val="24"/>
          <w:szCs w:val="24"/>
          <w:shd w:val="clear" w:color="auto" w:fill="FFFFFF"/>
        </w:rPr>
        <w:t>ue pour améliorer l’accès aux soins des patients dans ces territoires sous-denses. » Les adhésions (gratuites) à la structure sont ouvertes, afin de constituer le réseau le plus complet possible. En plein développement, la CPTS recrute actuellement un coordinateur administratif, et son site web devrait bientôt voir le jour.</w:t>
      </w:r>
    </w:p>
    <w:p w14:paraId="2811B2AB" w14:textId="64274060" w:rsidR="00F534FD" w:rsidRDefault="000A4D10" w:rsidP="000A4D10">
      <w:pPr>
        <w:rPr>
          <w:rFonts w:ascii="Times New Roman" w:hAnsi="Times New Roman" w:cs="Times New Roman"/>
          <w:sz w:val="24"/>
          <w:szCs w:val="24"/>
          <w:shd w:val="clear" w:color="auto" w:fill="FFFFFF"/>
        </w:rPr>
      </w:pPr>
      <w:r w:rsidRPr="000A4D10">
        <w:rPr>
          <w:rFonts w:ascii="Times New Roman" w:hAnsi="Times New Roman" w:cs="Times New Roman"/>
          <w:b/>
          <w:bCs/>
          <w:sz w:val="24"/>
          <w:szCs w:val="24"/>
          <w:shd w:val="clear" w:color="auto" w:fill="FFFFFF"/>
        </w:rPr>
        <w:t xml:space="preserve">Le projet de santé a été écrit par les professionnels de santé, </w:t>
      </w:r>
      <w:r w:rsidRPr="000A4D10">
        <w:rPr>
          <w:rFonts w:ascii="Times New Roman" w:hAnsi="Times New Roman" w:cs="Times New Roman"/>
          <w:sz w:val="24"/>
          <w:szCs w:val="24"/>
          <w:shd w:val="clear" w:color="auto" w:fill="FFFFFF"/>
        </w:rPr>
        <w:t>validé par l’ARS et la CPAM qui sont les deux institutions contribuant financièrement au projet par la biais d’ACI Accord Conventionnel Interprofessionnel. Les communes</w:t>
      </w:r>
      <w:r w:rsidR="0080786D">
        <w:rPr>
          <w:rFonts w:ascii="Times New Roman" w:hAnsi="Times New Roman" w:cs="Times New Roman"/>
          <w:sz w:val="24"/>
          <w:szCs w:val="24"/>
          <w:shd w:val="clear" w:color="auto" w:fill="FFFFFF"/>
        </w:rPr>
        <w:t xml:space="preserve"> </w:t>
      </w:r>
      <w:r w:rsidRPr="000A4D10">
        <w:rPr>
          <w:rFonts w:ascii="Times New Roman" w:hAnsi="Times New Roman" w:cs="Times New Roman"/>
          <w:sz w:val="24"/>
          <w:szCs w:val="24"/>
          <w:shd w:val="clear" w:color="auto" w:fill="FFFFFF"/>
        </w:rPr>
        <w:t xml:space="preserve">s’engagent à être partenaires et à soutenir les projets de l’association. La CPTS </w:t>
      </w:r>
      <w:r w:rsidR="00F534FD">
        <w:rPr>
          <w:rFonts w:ascii="Times New Roman" w:hAnsi="Times New Roman" w:cs="Times New Roman"/>
          <w:sz w:val="24"/>
          <w:szCs w:val="24"/>
          <w:shd w:val="clear" w:color="auto" w:fill="FFFFFF"/>
        </w:rPr>
        <w:t>vise</w:t>
      </w:r>
      <w:r w:rsidRPr="000A4D10">
        <w:rPr>
          <w:rFonts w:ascii="Times New Roman" w:hAnsi="Times New Roman" w:cs="Times New Roman"/>
          <w:sz w:val="24"/>
          <w:szCs w:val="24"/>
          <w:shd w:val="clear" w:color="auto" w:fill="FFFFFF"/>
        </w:rPr>
        <w:t xml:space="preserve"> 6 grands axes de développement. </w:t>
      </w:r>
    </w:p>
    <w:p w14:paraId="401DE575" w14:textId="77777777" w:rsidR="00EB66CA" w:rsidRDefault="00EB66CA" w:rsidP="00F534FD">
      <w:pPr>
        <w:pStyle w:val="Paragraphedeliste"/>
        <w:numPr>
          <w:ilvl w:val="0"/>
          <w:numId w:val="2"/>
        </w:numPr>
        <w:rPr>
          <w:rFonts w:ascii="Times New Roman" w:hAnsi="Times New Roman" w:cs="Times New Roman"/>
          <w:sz w:val="24"/>
          <w:szCs w:val="24"/>
          <w:shd w:val="clear" w:color="auto" w:fill="FFFFFF"/>
        </w:rPr>
      </w:pPr>
      <w:r w:rsidRPr="006203D4">
        <w:rPr>
          <w:rFonts w:ascii="Times New Roman" w:hAnsi="Times New Roman" w:cs="Times New Roman"/>
          <w:b/>
          <w:bCs/>
          <w:sz w:val="24"/>
          <w:szCs w:val="24"/>
          <w:shd w:val="clear" w:color="auto" w:fill="FFFFFF"/>
        </w:rPr>
        <w:t>Prévention</w:t>
      </w:r>
      <w:r>
        <w:rPr>
          <w:rFonts w:ascii="Times New Roman" w:hAnsi="Times New Roman" w:cs="Times New Roman"/>
          <w:sz w:val="24"/>
          <w:szCs w:val="24"/>
          <w:shd w:val="clear" w:color="auto" w:fill="FFFFFF"/>
        </w:rPr>
        <w:t> :  de</w:t>
      </w:r>
      <w:r w:rsidR="000A4D10" w:rsidRPr="00F534FD">
        <w:rPr>
          <w:rFonts w:ascii="Times New Roman" w:hAnsi="Times New Roman" w:cs="Times New Roman"/>
          <w:sz w:val="24"/>
          <w:szCs w:val="24"/>
          <w:shd w:val="clear" w:color="auto" w:fill="FFFFFF"/>
        </w:rPr>
        <w:t xml:space="preserve"> l’obésité de l’enfant, dépistage de l’insuffisance cardiaque et des cancers du col de l’utérus. </w:t>
      </w:r>
    </w:p>
    <w:p w14:paraId="76472338" w14:textId="77777777" w:rsidR="005E7506" w:rsidRDefault="00EB66CA" w:rsidP="00F534FD">
      <w:pPr>
        <w:pStyle w:val="Paragraphedeliste"/>
        <w:numPr>
          <w:ilvl w:val="0"/>
          <w:numId w:val="2"/>
        </w:numPr>
        <w:rPr>
          <w:rFonts w:ascii="Times New Roman" w:hAnsi="Times New Roman" w:cs="Times New Roman"/>
          <w:sz w:val="24"/>
          <w:szCs w:val="24"/>
          <w:shd w:val="clear" w:color="auto" w:fill="FFFFFF"/>
        </w:rPr>
      </w:pPr>
      <w:r w:rsidRPr="006203D4">
        <w:rPr>
          <w:rFonts w:ascii="Times New Roman" w:hAnsi="Times New Roman" w:cs="Times New Roman"/>
          <w:b/>
          <w:bCs/>
          <w:sz w:val="24"/>
          <w:szCs w:val="24"/>
          <w:shd w:val="clear" w:color="auto" w:fill="FFFFFF"/>
        </w:rPr>
        <w:t>S</w:t>
      </w:r>
      <w:r w:rsidR="000A4D10" w:rsidRPr="006203D4">
        <w:rPr>
          <w:rFonts w:ascii="Times New Roman" w:hAnsi="Times New Roman" w:cs="Times New Roman"/>
          <w:b/>
          <w:bCs/>
          <w:sz w:val="24"/>
          <w:szCs w:val="24"/>
          <w:shd w:val="clear" w:color="auto" w:fill="FFFFFF"/>
        </w:rPr>
        <w:t>anté des aînés</w:t>
      </w:r>
      <w:r>
        <w:rPr>
          <w:rFonts w:ascii="Times New Roman" w:hAnsi="Times New Roman" w:cs="Times New Roman"/>
          <w:sz w:val="24"/>
          <w:szCs w:val="24"/>
          <w:shd w:val="clear" w:color="auto" w:fill="FFFFFF"/>
        </w:rPr>
        <w:t> :</w:t>
      </w:r>
      <w:r w:rsidR="000A4D10" w:rsidRPr="00F534FD">
        <w:rPr>
          <w:rFonts w:ascii="Times New Roman" w:hAnsi="Times New Roman" w:cs="Times New Roman"/>
          <w:sz w:val="24"/>
          <w:szCs w:val="24"/>
          <w:shd w:val="clear" w:color="auto" w:fill="FFFFFF"/>
        </w:rPr>
        <w:t xml:space="preserve"> synergies favorisant le maintien à domicile et l’accès aux soins des personnes dépendantes ainsi que l’accès aux soins palliatifs.</w:t>
      </w:r>
    </w:p>
    <w:p w14:paraId="0F4973BC" w14:textId="26A33075" w:rsidR="00E26F43" w:rsidRDefault="00254669" w:rsidP="00F534FD">
      <w:pPr>
        <w:pStyle w:val="Paragraphedeliste"/>
        <w:numPr>
          <w:ilvl w:val="0"/>
          <w:numId w:val="2"/>
        </w:numPr>
        <w:rPr>
          <w:rFonts w:ascii="Times New Roman" w:hAnsi="Times New Roman" w:cs="Times New Roman"/>
          <w:sz w:val="24"/>
          <w:szCs w:val="24"/>
          <w:shd w:val="clear" w:color="auto" w:fill="FFFFFF"/>
        </w:rPr>
      </w:pPr>
      <w:r w:rsidRPr="006203D4">
        <w:rPr>
          <w:rFonts w:ascii="Times New Roman" w:hAnsi="Times New Roman" w:cs="Times New Roman"/>
          <w:b/>
          <w:bCs/>
          <w:sz w:val="24"/>
          <w:szCs w:val="24"/>
          <w:shd w:val="clear" w:color="auto" w:fill="FFFFFF"/>
        </w:rPr>
        <w:t xml:space="preserve">Liens </w:t>
      </w:r>
      <w:r w:rsidR="00A12BBA" w:rsidRPr="006203D4">
        <w:rPr>
          <w:rFonts w:ascii="Times New Roman" w:hAnsi="Times New Roman" w:cs="Times New Roman"/>
          <w:b/>
          <w:bCs/>
          <w:sz w:val="24"/>
          <w:szCs w:val="24"/>
          <w:shd w:val="clear" w:color="auto" w:fill="FFFFFF"/>
        </w:rPr>
        <w:t>avec les p</w:t>
      </w:r>
      <w:r w:rsidR="000A4D10" w:rsidRPr="006203D4">
        <w:rPr>
          <w:rFonts w:ascii="Times New Roman" w:hAnsi="Times New Roman" w:cs="Times New Roman"/>
          <w:b/>
          <w:bCs/>
          <w:sz w:val="24"/>
          <w:szCs w:val="24"/>
          <w:shd w:val="clear" w:color="auto" w:fill="FFFFFF"/>
        </w:rPr>
        <w:t>artenaires hospitaliers</w:t>
      </w:r>
      <w:r w:rsidR="00A12BBA">
        <w:rPr>
          <w:rFonts w:ascii="Times New Roman" w:hAnsi="Times New Roman" w:cs="Times New Roman"/>
          <w:sz w:val="24"/>
          <w:szCs w:val="24"/>
          <w:shd w:val="clear" w:color="auto" w:fill="FFFFFF"/>
        </w:rPr>
        <w:t xml:space="preserve"> : maillage </w:t>
      </w:r>
      <w:r w:rsidR="00E26F43">
        <w:rPr>
          <w:rFonts w:ascii="Times New Roman" w:hAnsi="Times New Roman" w:cs="Times New Roman"/>
          <w:sz w:val="24"/>
          <w:szCs w:val="24"/>
          <w:shd w:val="clear" w:color="auto" w:fill="FFFFFF"/>
        </w:rPr>
        <w:t>densifié p</w:t>
      </w:r>
      <w:r w:rsidR="005E7506">
        <w:rPr>
          <w:rFonts w:ascii="Times New Roman" w:hAnsi="Times New Roman" w:cs="Times New Roman"/>
          <w:sz w:val="24"/>
          <w:szCs w:val="24"/>
          <w:shd w:val="clear" w:color="auto" w:fill="FFFFFF"/>
        </w:rPr>
        <w:t>our</w:t>
      </w:r>
      <w:r w:rsidR="000A4D10" w:rsidRPr="00F534FD">
        <w:rPr>
          <w:rFonts w:ascii="Times New Roman" w:hAnsi="Times New Roman" w:cs="Times New Roman"/>
          <w:sz w:val="24"/>
          <w:szCs w:val="24"/>
          <w:shd w:val="clear" w:color="auto" w:fill="FFFFFF"/>
        </w:rPr>
        <w:t xml:space="preserve"> faciliter le parcours du patient, et travailler davantage en équipe. </w:t>
      </w:r>
    </w:p>
    <w:p w14:paraId="28FF0090" w14:textId="5CD6EAE2" w:rsidR="00183EF9" w:rsidRDefault="00E26F43" w:rsidP="00F534FD">
      <w:pPr>
        <w:pStyle w:val="Paragraphedeliste"/>
        <w:numPr>
          <w:ilvl w:val="0"/>
          <w:numId w:val="2"/>
        </w:numPr>
        <w:rPr>
          <w:rFonts w:ascii="Times New Roman" w:hAnsi="Times New Roman" w:cs="Times New Roman"/>
          <w:sz w:val="24"/>
          <w:szCs w:val="24"/>
          <w:shd w:val="clear" w:color="auto" w:fill="FFFFFF"/>
        </w:rPr>
      </w:pPr>
      <w:r w:rsidRPr="006203D4">
        <w:rPr>
          <w:rFonts w:ascii="Times New Roman" w:hAnsi="Times New Roman" w:cs="Times New Roman"/>
          <w:b/>
          <w:bCs/>
          <w:sz w:val="24"/>
          <w:szCs w:val="24"/>
          <w:shd w:val="clear" w:color="auto" w:fill="FFFFFF"/>
        </w:rPr>
        <w:t>S</w:t>
      </w:r>
      <w:r w:rsidR="000A4D10" w:rsidRPr="006203D4">
        <w:rPr>
          <w:rFonts w:ascii="Times New Roman" w:hAnsi="Times New Roman" w:cs="Times New Roman"/>
          <w:b/>
          <w:bCs/>
          <w:sz w:val="24"/>
          <w:szCs w:val="24"/>
          <w:shd w:val="clear" w:color="auto" w:fill="FFFFFF"/>
        </w:rPr>
        <w:t>écurité</w:t>
      </w:r>
      <w:r w:rsidR="003B6EB8">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renforc</w:t>
      </w:r>
      <w:r w:rsidR="003B6EB8">
        <w:rPr>
          <w:rFonts w:ascii="Times New Roman" w:hAnsi="Times New Roman" w:cs="Times New Roman"/>
          <w:sz w:val="24"/>
          <w:szCs w:val="24"/>
          <w:shd w:val="clear" w:color="auto" w:fill="FFFFFF"/>
        </w:rPr>
        <w:t>ement</w:t>
      </w:r>
      <w:r>
        <w:rPr>
          <w:rFonts w:ascii="Times New Roman" w:hAnsi="Times New Roman" w:cs="Times New Roman"/>
          <w:sz w:val="24"/>
          <w:szCs w:val="24"/>
          <w:shd w:val="clear" w:color="auto" w:fill="FFFFFF"/>
        </w:rPr>
        <w:t xml:space="preserve"> </w:t>
      </w:r>
      <w:r w:rsidR="000A4D10" w:rsidRPr="00F534FD">
        <w:rPr>
          <w:rFonts w:ascii="Times New Roman" w:hAnsi="Times New Roman" w:cs="Times New Roman"/>
          <w:sz w:val="24"/>
          <w:szCs w:val="24"/>
          <w:shd w:val="clear" w:color="auto" w:fill="FFFFFF"/>
        </w:rPr>
        <w:t>aux abords des cabinets médicaux</w:t>
      </w:r>
      <w:r>
        <w:rPr>
          <w:rFonts w:ascii="Times New Roman" w:hAnsi="Times New Roman" w:cs="Times New Roman"/>
          <w:sz w:val="24"/>
          <w:szCs w:val="24"/>
          <w:shd w:val="clear" w:color="auto" w:fill="FFFFFF"/>
        </w:rPr>
        <w:t xml:space="preserve">, </w:t>
      </w:r>
      <w:r w:rsidR="000A4D10" w:rsidRPr="00F534FD">
        <w:rPr>
          <w:rFonts w:ascii="Times New Roman" w:hAnsi="Times New Roman" w:cs="Times New Roman"/>
          <w:sz w:val="24"/>
          <w:szCs w:val="24"/>
          <w:shd w:val="clear" w:color="auto" w:fill="FFFFFF"/>
        </w:rPr>
        <w:t>en partenariat avec les forces de police locales et la Communauté d’Agglomération plaine vallée. </w:t>
      </w:r>
    </w:p>
    <w:p w14:paraId="5C8D6413" w14:textId="42EC7972" w:rsidR="0080786D" w:rsidRDefault="00544FF9" w:rsidP="00F534FD">
      <w:pPr>
        <w:pStyle w:val="Paragraphedeliste"/>
        <w:numPr>
          <w:ilvl w:val="0"/>
          <w:numId w:val="2"/>
        </w:numPr>
        <w:rPr>
          <w:rFonts w:ascii="Times New Roman" w:hAnsi="Times New Roman" w:cs="Times New Roman"/>
          <w:sz w:val="24"/>
          <w:szCs w:val="24"/>
          <w:shd w:val="clear" w:color="auto" w:fill="FFFFFF"/>
        </w:rPr>
      </w:pPr>
      <w:r w:rsidRPr="006203D4">
        <w:rPr>
          <w:rFonts w:ascii="Times New Roman" w:hAnsi="Times New Roman" w:cs="Times New Roman"/>
          <w:b/>
          <w:bCs/>
          <w:sz w:val="24"/>
          <w:szCs w:val="24"/>
          <w:shd w:val="clear" w:color="auto" w:fill="FFFFFF"/>
        </w:rPr>
        <w:t>A</w:t>
      </w:r>
      <w:r w:rsidR="000A4D10" w:rsidRPr="006203D4">
        <w:rPr>
          <w:rFonts w:ascii="Times New Roman" w:hAnsi="Times New Roman" w:cs="Times New Roman"/>
          <w:b/>
          <w:bCs/>
          <w:sz w:val="24"/>
          <w:szCs w:val="24"/>
          <w:shd w:val="clear" w:color="auto" w:fill="FFFFFF"/>
        </w:rPr>
        <w:t>ttractivité de la région</w:t>
      </w:r>
      <w:r>
        <w:rPr>
          <w:rFonts w:ascii="Times New Roman" w:hAnsi="Times New Roman" w:cs="Times New Roman"/>
          <w:sz w:val="24"/>
          <w:szCs w:val="24"/>
          <w:shd w:val="clear" w:color="auto" w:fill="FFFFFF"/>
        </w:rPr>
        <w:t xml:space="preserve"> : accueillir </w:t>
      </w:r>
      <w:r w:rsidRPr="00F534FD">
        <w:rPr>
          <w:rFonts w:ascii="Times New Roman" w:hAnsi="Times New Roman" w:cs="Times New Roman"/>
          <w:sz w:val="24"/>
          <w:szCs w:val="24"/>
          <w:shd w:val="clear" w:color="auto" w:fill="FFFFFF"/>
        </w:rPr>
        <w:t>davantage d’internes dans les zones blanches</w:t>
      </w:r>
      <w:r>
        <w:rPr>
          <w:rFonts w:ascii="Times New Roman" w:hAnsi="Times New Roman" w:cs="Times New Roman"/>
          <w:sz w:val="24"/>
          <w:szCs w:val="24"/>
          <w:shd w:val="clear" w:color="auto" w:fill="FFFFFF"/>
        </w:rPr>
        <w:t xml:space="preserve"> </w:t>
      </w:r>
      <w:r w:rsidR="000A4D10" w:rsidRPr="00F534FD">
        <w:rPr>
          <w:rFonts w:ascii="Times New Roman" w:hAnsi="Times New Roman" w:cs="Times New Roman"/>
          <w:sz w:val="24"/>
          <w:szCs w:val="24"/>
          <w:shd w:val="clear" w:color="auto" w:fill="FFFFFF"/>
        </w:rPr>
        <w:t>pour faire découvrir le territoire et encourager les installations futures</w:t>
      </w:r>
      <w:r>
        <w:rPr>
          <w:rFonts w:ascii="Times New Roman" w:hAnsi="Times New Roman" w:cs="Times New Roman"/>
          <w:sz w:val="24"/>
          <w:szCs w:val="24"/>
          <w:shd w:val="clear" w:color="auto" w:fill="FFFFFF"/>
        </w:rPr>
        <w:t xml:space="preserve">. </w:t>
      </w:r>
    </w:p>
    <w:p w14:paraId="29C61C71" w14:textId="164A4E28" w:rsidR="000A4D10" w:rsidRPr="0080786D" w:rsidRDefault="000A4D10" w:rsidP="0080786D">
      <w:pPr>
        <w:ind w:left="360"/>
        <w:rPr>
          <w:rFonts w:ascii="Times New Roman" w:hAnsi="Times New Roman" w:cs="Times New Roman"/>
          <w:sz w:val="24"/>
          <w:szCs w:val="24"/>
          <w:shd w:val="clear" w:color="auto" w:fill="FFFFFF"/>
        </w:rPr>
      </w:pPr>
      <w:r w:rsidRPr="0080786D">
        <w:rPr>
          <w:rFonts w:ascii="Times New Roman" w:hAnsi="Times New Roman" w:cs="Times New Roman"/>
          <w:sz w:val="24"/>
          <w:szCs w:val="24"/>
          <w:shd w:val="clear" w:color="auto" w:fill="FFFFFF"/>
        </w:rPr>
        <w:t>Avec cette dynamique, la CPTS</w:t>
      </w:r>
      <w:r w:rsidR="004A4A11" w:rsidRPr="004A4A11">
        <w:rPr>
          <w:rFonts w:ascii="Times New Roman" w:hAnsi="Times New Roman" w:cs="Times New Roman"/>
          <w:sz w:val="24"/>
          <w:szCs w:val="24"/>
          <w:shd w:val="clear" w:color="auto" w:fill="FFFFFF"/>
        </w:rPr>
        <w:t xml:space="preserve"> </w:t>
      </w:r>
      <w:r w:rsidR="003C7590">
        <w:rPr>
          <w:rFonts w:ascii="Times New Roman" w:hAnsi="Times New Roman" w:cs="Times New Roman"/>
          <w:sz w:val="24"/>
          <w:szCs w:val="24"/>
          <w:shd w:val="clear" w:color="auto" w:fill="FFFFFF"/>
        </w:rPr>
        <w:t xml:space="preserve">espère </w:t>
      </w:r>
      <w:r w:rsidR="004A4A11">
        <w:rPr>
          <w:rFonts w:ascii="Times New Roman" w:hAnsi="Times New Roman" w:cs="Times New Roman"/>
          <w:sz w:val="24"/>
          <w:szCs w:val="24"/>
          <w:shd w:val="clear" w:color="auto" w:fill="FFFFFF"/>
        </w:rPr>
        <w:t xml:space="preserve">créer </w:t>
      </w:r>
      <w:r w:rsidR="004A4A11" w:rsidRPr="0080786D">
        <w:rPr>
          <w:rFonts w:ascii="Times New Roman" w:hAnsi="Times New Roman" w:cs="Times New Roman"/>
          <w:sz w:val="24"/>
          <w:szCs w:val="24"/>
          <w:shd w:val="clear" w:color="auto" w:fill="FFFFFF"/>
        </w:rPr>
        <w:t>un environnement propice à l’innovation et à la collaboration</w:t>
      </w:r>
      <w:r w:rsidR="00CD0022">
        <w:rPr>
          <w:rFonts w:ascii="Times New Roman" w:hAnsi="Times New Roman" w:cs="Times New Roman"/>
          <w:sz w:val="24"/>
          <w:szCs w:val="24"/>
          <w:shd w:val="clear" w:color="auto" w:fill="FFFFFF"/>
        </w:rPr>
        <w:t xml:space="preserve"> susceptible d’</w:t>
      </w:r>
      <w:r w:rsidRPr="0080786D">
        <w:rPr>
          <w:rFonts w:ascii="Times New Roman" w:hAnsi="Times New Roman" w:cs="Times New Roman"/>
          <w:sz w:val="24"/>
          <w:szCs w:val="24"/>
          <w:shd w:val="clear" w:color="auto" w:fill="FFFFFF"/>
        </w:rPr>
        <w:t>attirer de nouveaux professionnels</w:t>
      </w:r>
      <w:r w:rsidR="00556703">
        <w:rPr>
          <w:rFonts w:ascii="Times New Roman" w:hAnsi="Times New Roman" w:cs="Times New Roman"/>
          <w:sz w:val="24"/>
          <w:szCs w:val="24"/>
          <w:shd w:val="clear" w:color="auto" w:fill="FFFFFF"/>
        </w:rPr>
        <w:t xml:space="preserve">. </w:t>
      </w:r>
    </w:p>
    <w:p w14:paraId="303DDFFC" w14:textId="77777777" w:rsidR="000A4D10" w:rsidRPr="000A4D10" w:rsidRDefault="000A4D10" w:rsidP="000A4D10">
      <w:pPr>
        <w:rPr>
          <w:rFonts w:ascii="Times New Roman" w:hAnsi="Times New Roman" w:cs="Times New Roman"/>
          <w:sz w:val="24"/>
          <w:szCs w:val="24"/>
        </w:rPr>
      </w:pPr>
      <w:r w:rsidRPr="000A4D10">
        <w:rPr>
          <w:rFonts w:ascii="Times New Roman" w:hAnsi="Times New Roman" w:cs="Times New Roman"/>
          <w:b/>
          <w:bCs/>
          <w:sz w:val="24"/>
          <w:szCs w:val="24"/>
          <w:shd w:val="clear" w:color="auto" w:fill="FFFFFF"/>
        </w:rPr>
        <w:t>Contact : </w:t>
      </w:r>
      <w:hyperlink r:id="rId5" w:tgtFrame="_blank" w:history="1">
        <w:r w:rsidRPr="000A4D10">
          <w:rPr>
            <w:rStyle w:val="Lienhypertexte"/>
            <w:rFonts w:ascii="Times New Roman" w:hAnsi="Times New Roman" w:cs="Times New Roman"/>
            <w:b/>
            <w:bCs/>
            <w:sz w:val="24"/>
            <w:szCs w:val="24"/>
            <w:shd w:val="clear" w:color="auto" w:fill="FFFFFF"/>
          </w:rPr>
          <w:t>cpts.sya@gmail.com</w:t>
        </w:r>
      </w:hyperlink>
    </w:p>
    <w:p w14:paraId="75610DC4" w14:textId="77777777" w:rsidR="000A4D10" w:rsidRPr="000A4D10" w:rsidRDefault="000A4D10" w:rsidP="000A4D10">
      <w:pPr>
        <w:rPr>
          <w:rFonts w:ascii="Times New Roman" w:hAnsi="Times New Roman" w:cs="Times New Roman"/>
          <w:b/>
          <w:bCs/>
          <w:sz w:val="24"/>
          <w:szCs w:val="24"/>
        </w:rPr>
      </w:pPr>
      <w:r w:rsidRPr="000A4D10">
        <w:rPr>
          <w:rFonts w:ascii="Times New Roman" w:hAnsi="Times New Roman" w:cs="Times New Roman"/>
          <w:b/>
          <w:bCs/>
          <w:sz w:val="24"/>
          <w:szCs w:val="24"/>
        </w:rPr>
        <w:lastRenderedPageBreak/>
        <w:t>LES CONSEILLERS DU MOIS</w:t>
      </w:r>
    </w:p>
    <w:p w14:paraId="275A1616" w14:textId="77777777" w:rsidR="000A4D10" w:rsidRPr="000A4D10" w:rsidRDefault="000A4D10" w:rsidP="000A4D10">
      <w:pPr>
        <w:rPr>
          <w:rFonts w:ascii="Times New Roman" w:hAnsi="Times New Roman" w:cs="Times New Roman"/>
          <w:b/>
          <w:bCs/>
          <w:sz w:val="24"/>
          <w:szCs w:val="24"/>
        </w:rPr>
      </w:pPr>
      <w:r w:rsidRPr="000A4D10">
        <w:rPr>
          <w:rFonts w:ascii="Times New Roman" w:hAnsi="Times New Roman" w:cs="Times New Roman"/>
          <w:b/>
          <w:bCs/>
          <w:sz w:val="24"/>
          <w:szCs w:val="24"/>
        </w:rPr>
        <w:t xml:space="preserve">Dr Najib El Arbi et Dr Philippe Tollié. </w:t>
      </w:r>
    </w:p>
    <w:p w14:paraId="460E0376" w14:textId="158588D2" w:rsidR="000A4D10" w:rsidRDefault="000A4D10" w:rsidP="000A4D10">
      <w:pPr>
        <w:rPr>
          <w:rFonts w:ascii="Times New Roman" w:hAnsi="Times New Roman" w:cs="Times New Roman"/>
          <w:b/>
          <w:bCs/>
          <w:sz w:val="24"/>
          <w:szCs w:val="24"/>
        </w:rPr>
      </w:pPr>
      <w:r w:rsidRPr="000A4D10">
        <w:rPr>
          <w:rFonts w:ascii="Times New Roman" w:hAnsi="Times New Roman" w:cs="Times New Roman"/>
          <w:b/>
          <w:bCs/>
          <w:sz w:val="24"/>
          <w:szCs w:val="24"/>
        </w:rPr>
        <w:t xml:space="preserve">Partis </w:t>
      </w:r>
      <w:r>
        <w:rPr>
          <w:rFonts w:ascii="Times New Roman" w:hAnsi="Times New Roman" w:cs="Times New Roman"/>
          <w:b/>
          <w:bCs/>
          <w:sz w:val="24"/>
          <w:szCs w:val="24"/>
        </w:rPr>
        <w:t xml:space="preserve">en novembre 2024 </w:t>
      </w:r>
      <w:r w:rsidRPr="000A4D10">
        <w:rPr>
          <w:rFonts w:ascii="Times New Roman" w:hAnsi="Times New Roman" w:cs="Times New Roman"/>
          <w:b/>
          <w:bCs/>
          <w:sz w:val="24"/>
          <w:szCs w:val="24"/>
        </w:rPr>
        <w:t>en mission humanitaire dans des régions reculées du Maroc, les deux médecins racontent leur formidable expérience. Une belle invitation au voyage…</w:t>
      </w:r>
    </w:p>
    <w:p w14:paraId="7D21B8D0" w14:textId="77777777" w:rsidR="000A4D10" w:rsidRPr="000A4D10" w:rsidRDefault="000A4D10" w:rsidP="000A4D10">
      <w:pPr>
        <w:rPr>
          <w:rFonts w:ascii="Times New Roman" w:hAnsi="Times New Roman" w:cs="Times New Roman"/>
          <w:b/>
          <w:bCs/>
          <w:i/>
          <w:iCs/>
          <w:color w:val="3A7C22" w:themeColor="accent6" w:themeShade="BF"/>
          <w:sz w:val="24"/>
          <w:szCs w:val="24"/>
        </w:rPr>
      </w:pPr>
      <w:r w:rsidRPr="000A4D10">
        <w:rPr>
          <w:rFonts w:ascii="Times New Roman" w:hAnsi="Times New Roman" w:cs="Times New Roman"/>
          <w:b/>
          <w:bCs/>
          <w:i/>
          <w:iCs/>
          <w:color w:val="3A7C22" w:themeColor="accent6" w:themeShade="BF"/>
          <w:sz w:val="24"/>
          <w:szCs w:val="24"/>
        </w:rPr>
        <w:t>« On fait vraiment de la médecine, sans se donner bonne conscience » (Dr Philippe Tollié, médecin généraliste)</w:t>
      </w:r>
    </w:p>
    <w:p w14:paraId="367D39DE" w14:textId="2D18033C" w:rsidR="000A4D10" w:rsidRPr="000A4D10" w:rsidRDefault="000A4D10" w:rsidP="000A4D10">
      <w:pPr>
        <w:rPr>
          <w:rFonts w:ascii="Times New Roman" w:hAnsi="Times New Roman" w:cs="Times New Roman"/>
          <w:sz w:val="24"/>
          <w:szCs w:val="24"/>
        </w:rPr>
      </w:pPr>
      <w:r w:rsidRPr="000A4D10">
        <w:rPr>
          <w:rFonts w:ascii="Times New Roman" w:hAnsi="Times New Roman" w:cs="Times New Roman"/>
          <w:sz w:val="24"/>
          <w:szCs w:val="24"/>
        </w:rPr>
        <w:t xml:space="preserve">«En novembre dernier, j’ai renoué avec le voyage humanitaire qui m’avait souvent emmené au Sénégal, mais cette fois </w:t>
      </w:r>
      <w:r>
        <w:rPr>
          <w:rFonts w:ascii="Times New Roman" w:hAnsi="Times New Roman" w:cs="Times New Roman"/>
          <w:sz w:val="24"/>
          <w:szCs w:val="24"/>
        </w:rPr>
        <w:t xml:space="preserve">c’était </w:t>
      </w:r>
      <w:r w:rsidRPr="000A4D10">
        <w:rPr>
          <w:rFonts w:ascii="Times New Roman" w:hAnsi="Times New Roman" w:cs="Times New Roman"/>
          <w:sz w:val="24"/>
          <w:szCs w:val="24"/>
        </w:rPr>
        <w:t xml:space="preserve">près de Taroudant au Maroc. Les neuf jours passés sur place avec l’association Sema France ont été très intenses, avec jusqu’à 80 consultations de médecine générale par jour. Assisté d’un interprète, je me déplaçais chaque jour dans des dispensaires de villages où parfois des centaines de montagnards descendus de l’Atlas venaient consulter, et ce parfois pour la première fois. Cette mission était remarquablement organisée ; on y a vraiment fait de la médecine, sans tomber dans l’écueil de se donner bonne conscience. Le déploiement médical était important, avec quatre chirurgiens viscéraux, </w:t>
      </w:r>
      <w:r w:rsidR="00A94EB8">
        <w:rPr>
          <w:rFonts w:ascii="Times New Roman" w:hAnsi="Times New Roman" w:cs="Times New Roman"/>
          <w:sz w:val="24"/>
          <w:szCs w:val="24"/>
        </w:rPr>
        <w:t>quatre</w:t>
      </w:r>
      <w:r w:rsidRPr="000A4D10">
        <w:rPr>
          <w:rFonts w:ascii="Times New Roman" w:hAnsi="Times New Roman" w:cs="Times New Roman"/>
          <w:sz w:val="24"/>
          <w:szCs w:val="24"/>
        </w:rPr>
        <w:t xml:space="preserve"> anesthésistes, des ophtalmologistes, cardiologues, pédiatres, des infirmières et des bénévoles non médicaux ou para-médicaux. Cette fois, j’ai aussi eu le bonheur que ma femme m’accompagne et m’assiste dans mes tâches quotidiennes. Le meilleur moment ? Je me souviens du sourire émouvant de ces vieillards quand on leur </w:t>
      </w:r>
      <w:r w:rsidR="00A94EB8">
        <w:rPr>
          <w:rFonts w:ascii="Times New Roman" w:hAnsi="Times New Roman" w:cs="Times New Roman"/>
          <w:sz w:val="24"/>
          <w:szCs w:val="24"/>
        </w:rPr>
        <w:t>annonce que</w:t>
      </w:r>
      <w:r w:rsidRPr="000A4D10">
        <w:rPr>
          <w:rFonts w:ascii="Times New Roman" w:hAnsi="Times New Roman" w:cs="Times New Roman"/>
          <w:sz w:val="24"/>
          <w:szCs w:val="24"/>
        </w:rPr>
        <w:t xml:space="preserve"> «makane oualou », </w:t>
      </w:r>
      <w:r w:rsidR="00A94EB8">
        <w:rPr>
          <w:rFonts w:ascii="Times New Roman" w:hAnsi="Times New Roman" w:cs="Times New Roman"/>
          <w:sz w:val="24"/>
          <w:szCs w:val="24"/>
        </w:rPr>
        <w:t>(</w:t>
      </w:r>
      <w:r w:rsidRPr="000A4D10">
        <w:rPr>
          <w:rFonts w:ascii="Times New Roman" w:hAnsi="Times New Roman" w:cs="Times New Roman"/>
          <w:sz w:val="24"/>
          <w:szCs w:val="24"/>
        </w:rPr>
        <w:t>tout va bien</w:t>
      </w:r>
      <w:r w:rsidR="00A94EB8">
        <w:rPr>
          <w:rFonts w:ascii="Times New Roman" w:hAnsi="Times New Roman" w:cs="Times New Roman"/>
          <w:sz w:val="24"/>
          <w:szCs w:val="24"/>
        </w:rPr>
        <w:t>)</w:t>
      </w:r>
      <w:r w:rsidRPr="000A4D10">
        <w:rPr>
          <w:rFonts w:ascii="Times New Roman" w:hAnsi="Times New Roman" w:cs="Times New Roman"/>
          <w:sz w:val="24"/>
          <w:szCs w:val="24"/>
        </w:rPr>
        <w:t xml:space="preserve">. La principale difficulté ? Travailler dix heures d’affilée, et devoir recourir à un interprète. On est aussi parfois découragé quand une pathologie détectée demanderait de procéder à des examens complémentaires et que le laboratoire se trouve trop loin ; la redoutable sensation du coup d’épée dans l’eau... Mais il y a eu aussi de belles victoires, comme celle de ce patient dont j’avais dépisté un souffle au cœur et qui a pu être opéré dans la ville proche. Aujourd’hui, je n’ai qu’une hâte : </w:t>
      </w:r>
      <w:r w:rsidR="006A0DAB">
        <w:rPr>
          <w:rFonts w:ascii="Times New Roman" w:hAnsi="Times New Roman" w:cs="Times New Roman"/>
          <w:sz w:val="24"/>
          <w:szCs w:val="24"/>
        </w:rPr>
        <w:t xml:space="preserve">trouver le </w:t>
      </w:r>
      <w:r w:rsidR="00C744D7">
        <w:rPr>
          <w:rFonts w:ascii="Times New Roman" w:hAnsi="Times New Roman" w:cs="Times New Roman"/>
          <w:sz w:val="24"/>
          <w:szCs w:val="24"/>
        </w:rPr>
        <w:t xml:space="preserve">temps dans ma pratique de médecin généraliste pour </w:t>
      </w:r>
      <w:r w:rsidRPr="000A4D10">
        <w:rPr>
          <w:rFonts w:ascii="Times New Roman" w:hAnsi="Times New Roman" w:cs="Times New Roman"/>
          <w:sz w:val="24"/>
          <w:szCs w:val="24"/>
        </w:rPr>
        <w:t>y retourner ! »</w:t>
      </w:r>
    </w:p>
    <w:p w14:paraId="22A7ABEC" w14:textId="77777777" w:rsidR="000A4D10" w:rsidRPr="000A4D10" w:rsidRDefault="000A4D10" w:rsidP="000A4D10">
      <w:pPr>
        <w:rPr>
          <w:rFonts w:ascii="Times New Roman" w:hAnsi="Times New Roman" w:cs="Times New Roman"/>
          <w:b/>
          <w:bCs/>
          <w:i/>
          <w:iCs/>
          <w:color w:val="3A7C22" w:themeColor="accent6" w:themeShade="BF"/>
          <w:sz w:val="24"/>
          <w:szCs w:val="24"/>
        </w:rPr>
      </w:pPr>
      <w:r w:rsidRPr="000A4D10">
        <w:rPr>
          <w:rFonts w:ascii="Times New Roman" w:hAnsi="Times New Roman" w:cs="Times New Roman"/>
          <w:b/>
          <w:bCs/>
          <w:i/>
          <w:iCs/>
          <w:color w:val="3A7C22" w:themeColor="accent6" w:themeShade="BF"/>
          <w:sz w:val="24"/>
          <w:szCs w:val="24"/>
        </w:rPr>
        <w:t>« Une aventure à chaque fois inoubliable » (Dr Najib El Arbi, médecin spécialisé en chirurgie viscérale)</w:t>
      </w:r>
    </w:p>
    <w:p w14:paraId="285F9197" w14:textId="0CD5DA39" w:rsidR="000A4D10" w:rsidRDefault="000A4D10" w:rsidP="000A4D10">
      <w:pPr>
        <w:rPr>
          <w:rFonts w:ascii="Times New Roman" w:hAnsi="Times New Roman" w:cs="Times New Roman"/>
          <w:sz w:val="24"/>
          <w:szCs w:val="24"/>
        </w:rPr>
      </w:pPr>
      <w:r w:rsidRPr="000A4D10">
        <w:rPr>
          <w:rFonts w:ascii="Times New Roman" w:hAnsi="Times New Roman" w:cs="Times New Roman"/>
          <w:sz w:val="24"/>
          <w:szCs w:val="24"/>
        </w:rPr>
        <w:t>« Voilà une quinzaine d’années que je participe régulièrement à ces missions humanitaires. Je compte d’ailleurs y consacrer davantage de temps, à présent que j’ai pris ma retraite et quitté la chefferie du service de Chirurgie viscérale de l’hôpital d’Eaubonne. Dans toutes les régions reculées du Maroc, éloignées des grandes villes, l’association Sema France organise deux fois par an le déplacement d’équipes d’environ 80 médecins généralistes et spécialistes, d’infirmiers et logisticiens bénévoles. Prochain départ en mai prochain, vers la vallée du Draa ; il manque d’ailleurs quelques médecins pour compléter l’équipe, et j’en profite pour lance</w:t>
      </w:r>
      <w:r>
        <w:rPr>
          <w:rFonts w:ascii="Times New Roman" w:hAnsi="Times New Roman" w:cs="Times New Roman"/>
          <w:sz w:val="24"/>
          <w:szCs w:val="24"/>
        </w:rPr>
        <w:t>r</w:t>
      </w:r>
      <w:r w:rsidRPr="000A4D10">
        <w:rPr>
          <w:rFonts w:ascii="Times New Roman" w:hAnsi="Times New Roman" w:cs="Times New Roman"/>
          <w:sz w:val="24"/>
          <w:szCs w:val="24"/>
        </w:rPr>
        <w:t xml:space="preserve"> un appel aux candidatures ! Sur place, et pendant huit jours non-stop, les journées </w:t>
      </w:r>
      <w:r>
        <w:rPr>
          <w:rFonts w:ascii="Times New Roman" w:hAnsi="Times New Roman" w:cs="Times New Roman"/>
          <w:sz w:val="24"/>
          <w:szCs w:val="24"/>
        </w:rPr>
        <w:t>so</w:t>
      </w:r>
      <w:r w:rsidRPr="000A4D10">
        <w:rPr>
          <w:rFonts w:ascii="Times New Roman" w:hAnsi="Times New Roman" w:cs="Times New Roman"/>
          <w:sz w:val="24"/>
          <w:szCs w:val="24"/>
        </w:rPr>
        <w:t xml:space="preserve">nt bien remplies, avec des consultations de médecine générale et dentaire, des interventions de chirurgie viscérale et ophtalmologique. Nous ne sommes pas rémunérés, mais tous les frais sont pris en charge à l’exception du transport en avion. L’hébergement varie, pouvant aller du gymnase à l’hôtel quatre étoiles. Difficile de dire à quel point ces missions sont enrichissantes. Il s’agit à chaque fois d’une aventure qui permet de se rendre vraiment utile, en soignant des populations déshéritées, qui n’ont parfois jamais vu de médecin. Les pathologies rencontrées sont aussi différentes, plus difficiles car souvent anciennes et présentant des formes plus évoluées – dans mon cas, les défis consistent souvent à opérer des </w:t>
      </w:r>
      <w:r w:rsidRPr="000A4D10">
        <w:rPr>
          <w:rFonts w:ascii="Times New Roman" w:hAnsi="Times New Roman" w:cs="Times New Roman"/>
          <w:sz w:val="24"/>
          <w:szCs w:val="24"/>
        </w:rPr>
        <w:lastRenderedPageBreak/>
        <w:t>hernies importantes, des vésicules, des goitres. J’assure aussi des formations en coelioscopie pour les chirurgiens marocains. La principale difficulté réside dans les imprévus, quand par exemple on découvre un plateau technique déficient, ou que le matériel ne fonctionne pas. Il faut aussi parfois renoncer à une intervention chirurgicale, faute de relais de prise en charge des éventuelles complications, ou d’un service de réanimation. Mais l’expérience est à chaque fois inoubliable. Le meilleur vient de la reconnaissance des patients, du bonheur qu’on lit dans leurs yeux. A cela s’ajoutent la richesse des échanges avec les confrères, et l’émotion de redécouvrir la beauté du pays où j’ai grandi.»</w:t>
      </w:r>
    </w:p>
    <w:p w14:paraId="76485B86" w14:textId="622CDE15" w:rsidR="000A4D10" w:rsidRPr="003353D4" w:rsidRDefault="000A4D10" w:rsidP="000A4D10">
      <w:pPr>
        <w:rPr>
          <w:rFonts w:ascii="Times New Roman" w:hAnsi="Times New Roman" w:cs="Times New Roman"/>
          <w:b/>
          <w:bCs/>
          <w:sz w:val="24"/>
          <w:szCs w:val="24"/>
        </w:rPr>
      </w:pPr>
      <w:r w:rsidRPr="003353D4">
        <w:rPr>
          <w:rFonts w:ascii="Times New Roman" w:hAnsi="Times New Roman" w:cs="Times New Roman"/>
          <w:b/>
          <w:bCs/>
          <w:sz w:val="24"/>
          <w:szCs w:val="24"/>
        </w:rPr>
        <w:t xml:space="preserve">Propos recueillis par Nathalie Chahine </w:t>
      </w:r>
    </w:p>
    <w:p w14:paraId="76FAE9D1" w14:textId="77777777" w:rsidR="000A4D10" w:rsidRPr="000A4D10" w:rsidRDefault="000A4D10" w:rsidP="000A4D10">
      <w:pPr>
        <w:rPr>
          <w:rFonts w:ascii="Times New Roman" w:hAnsi="Times New Roman" w:cs="Times New Roman"/>
          <w:sz w:val="24"/>
          <w:szCs w:val="24"/>
        </w:rPr>
      </w:pPr>
    </w:p>
    <w:p w14:paraId="5313A9B0" w14:textId="77777777" w:rsidR="000A4D10" w:rsidRPr="000A4D10" w:rsidRDefault="000A4D10" w:rsidP="000A4D10">
      <w:pPr>
        <w:rPr>
          <w:rFonts w:ascii="Times New Roman" w:hAnsi="Times New Roman" w:cs="Times New Roman"/>
          <w:b/>
          <w:bCs/>
          <w:sz w:val="24"/>
          <w:szCs w:val="24"/>
          <w:shd w:val="clear" w:color="auto" w:fill="FFFFFF"/>
        </w:rPr>
      </w:pPr>
      <w:r w:rsidRPr="000A4D10">
        <w:rPr>
          <w:rFonts w:ascii="Times New Roman" w:hAnsi="Times New Roman" w:cs="Times New Roman"/>
          <w:b/>
          <w:bCs/>
          <w:sz w:val="24"/>
          <w:szCs w:val="24"/>
          <w:shd w:val="clear" w:color="auto" w:fill="FFFFFF"/>
        </w:rPr>
        <w:t>TELEEXPERTISE</w:t>
      </w:r>
    </w:p>
    <w:p w14:paraId="3461A8AB" w14:textId="5B077B4E" w:rsidR="000A4D10" w:rsidRPr="000A4D10" w:rsidRDefault="000A4D10" w:rsidP="000A4D10">
      <w:pPr>
        <w:rPr>
          <w:rFonts w:ascii="Times New Roman" w:hAnsi="Times New Roman" w:cs="Times New Roman"/>
          <w:b/>
          <w:bCs/>
          <w:sz w:val="24"/>
          <w:szCs w:val="24"/>
          <w:shd w:val="clear" w:color="auto" w:fill="FFFFFF"/>
        </w:rPr>
      </w:pPr>
      <w:r w:rsidRPr="000A4D10">
        <w:rPr>
          <w:rFonts w:ascii="Times New Roman" w:hAnsi="Times New Roman" w:cs="Times New Roman"/>
          <w:b/>
          <w:bCs/>
          <w:sz w:val="24"/>
          <w:szCs w:val="24"/>
          <w:shd w:val="clear" w:color="auto" w:fill="FFFFFF"/>
        </w:rPr>
        <w:t>3 QUESTIONS A…  Dr Edouard Devaud, Chef du Service de Pathologies Infectieuses et Tropicales à l’hôpital René Dubos de Pontoise, Président de la CM</w:t>
      </w:r>
      <w:r w:rsidR="000B3592">
        <w:rPr>
          <w:rFonts w:ascii="Times New Roman" w:hAnsi="Times New Roman" w:cs="Times New Roman"/>
          <w:b/>
          <w:bCs/>
          <w:sz w:val="24"/>
          <w:szCs w:val="24"/>
          <w:shd w:val="clear" w:color="auto" w:fill="FFFFFF"/>
        </w:rPr>
        <w:t>E</w:t>
      </w:r>
      <w:r w:rsidRPr="000A4D10">
        <w:rPr>
          <w:rFonts w:ascii="Times New Roman" w:hAnsi="Times New Roman" w:cs="Times New Roman"/>
          <w:b/>
          <w:bCs/>
          <w:sz w:val="24"/>
          <w:szCs w:val="24"/>
          <w:shd w:val="clear" w:color="auto" w:fill="FFFFFF"/>
        </w:rPr>
        <w:t xml:space="preserve"> du Groupe Hospitalier Nord-Ouest Vexin Val d’Oise.</w:t>
      </w:r>
    </w:p>
    <w:p w14:paraId="219078E5" w14:textId="77777777" w:rsidR="000A4D10" w:rsidRPr="000A4D10" w:rsidRDefault="000A4D10" w:rsidP="000A4D10">
      <w:pPr>
        <w:pStyle w:val="Paragraphedeliste"/>
        <w:numPr>
          <w:ilvl w:val="0"/>
          <w:numId w:val="1"/>
        </w:numPr>
        <w:autoSpaceDE w:val="0"/>
        <w:autoSpaceDN w:val="0"/>
        <w:adjustRightInd w:val="0"/>
        <w:jc w:val="both"/>
        <w:rPr>
          <w:rFonts w:ascii="Times New Roman" w:hAnsi="Times New Roman" w:cs="Times New Roman"/>
          <w:kern w:val="0"/>
          <w:sz w:val="24"/>
          <w:szCs w:val="24"/>
        </w:rPr>
      </w:pPr>
      <w:r w:rsidRPr="000A4D10">
        <w:rPr>
          <w:rFonts w:ascii="Times New Roman" w:hAnsi="Times New Roman" w:cs="Times New Roman"/>
          <w:b/>
          <w:bCs/>
          <w:kern w:val="0"/>
          <w:sz w:val="24"/>
          <w:szCs w:val="24"/>
        </w:rPr>
        <w:t>La téléexpertise gagne du terrain à l’hôpital de Pontoise. Pouvez-vous expliquer ce qu’apporte cet outil ?</w:t>
      </w:r>
    </w:p>
    <w:p w14:paraId="3E7ABBB0" w14:textId="77777777" w:rsidR="000A4D10" w:rsidRPr="000A4D10" w:rsidRDefault="000A4D10" w:rsidP="000A4D10">
      <w:pPr>
        <w:autoSpaceDE w:val="0"/>
        <w:autoSpaceDN w:val="0"/>
        <w:adjustRightInd w:val="0"/>
        <w:jc w:val="both"/>
        <w:rPr>
          <w:rFonts w:ascii="Times New Roman" w:hAnsi="Times New Roman" w:cs="Times New Roman"/>
          <w:b/>
          <w:bCs/>
          <w:kern w:val="0"/>
          <w:sz w:val="24"/>
          <w:szCs w:val="24"/>
        </w:rPr>
      </w:pPr>
      <w:r w:rsidRPr="000A4D10">
        <w:rPr>
          <w:rFonts w:ascii="Times New Roman" w:hAnsi="Times New Roman" w:cs="Times New Roman"/>
          <w:kern w:val="0"/>
          <w:sz w:val="24"/>
          <w:szCs w:val="24"/>
        </w:rPr>
        <w:t>Elle permet à un professionnel de santé de solliciter à distance l’avis d’un ou de plusieurs professionnels médicaux experts dans une spécialité ou sur une question donnée. L’outil consiste en une plate-forme sécurisée assez facile à utiliser, qui permet au médecin traitant de renseigner le cas clinique du patient et de joindre éventuellement les documents complémentaires nécessaires à l’instruction du cas (radiologie, analyses). La téléexpertise peut ensuite être effectuée par mail ou visio conférence. La plateforme récemment implantée à l’Hôpital NOVO, sur 4 spécialités pilotes (dermatologie, l’endocrinologie, l’infectiologie et la cardiologie) s’étend maintenant à la rhumatologie</w:t>
      </w:r>
      <w:r w:rsidRPr="000A4D10">
        <w:rPr>
          <w:rFonts w:ascii="Times New Roman" w:hAnsi="Times New Roman" w:cs="Times New Roman"/>
          <w:b/>
          <w:bCs/>
          <w:kern w:val="0"/>
          <w:sz w:val="24"/>
          <w:szCs w:val="24"/>
        </w:rPr>
        <w:t>.</w:t>
      </w:r>
    </w:p>
    <w:p w14:paraId="057F2842" w14:textId="77777777" w:rsidR="000A4D10" w:rsidRPr="000A4D10" w:rsidRDefault="000A4D10" w:rsidP="000A4D10">
      <w:pPr>
        <w:pStyle w:val="Paragraphedeliste"/>
        <w:numPr>
          <w:ilvl w:val="0"/>
          <w:numId w:val="1"/>
        </w:numPr>
        <w:autoSpaceDE w:val="0"/>
        <w:autoSpaceDN w:val="0"/>
        <w:adjustRightInd w:val="0"/>
        <w:jc w:val="both"/>
        <w:rPr>
          <w:rFonts w:ascii="Times New Roman" w:hAnsi="Times New Roman" w:cs="Times New Roman"/>
          <w:kern w:val="0"/>
          <w:sz w:val="24"/>
          <w:szCs w:val="24"/>
        </w:rPr>
      </w:pPr>
      <w:r w:rsidRPr="000A4D10">
        <w:rPr>
          <w:rFonts w:ascii="Times New Roman" w:hAnsi="Times New Roman" w:cs="Times New Roman"/>
          <w:b/>
          <w:bCs/>
          <w:kern w:val="0"/>
          <w:sz w:val="24"/>
          <w:szCs w:val="24"/>
        </w:rPr>
        <w:t>Dans quel contexte les médecins de ville peuvent-ils y recourir ? </w:t>
      </w:r>
    </w:p>
    <w:p w14:paraId="7A380CDE" w14:textId="77777777" w:rsidR="000A4D10" w:rsidRPr="000A4D10" w:rsidRDefault="000A4D10" w:rsidP="000A4D10">
      <w:pPr>
        <w:autoSpaceDE w:val="0"/>
        <w:autoSpaceDN w:val="0"/>
        <w:adjustRightInd w:val="0"/>
        <w:jc w:val="both"/>
        <w:rPr>
          <w:rFonts w:ascii="Times New Roman" w:hAnsi="Times New Roman" w:cs="Times New Roman"/>
          <w:kern w:val="0"/>
          <w:sz w:val="24"/>
          <w:szCs w:val="24"/>
        </w:rPr>
      </w:pPr>
      <w:r w:rsidRPr="000A4D10">
        <w:rPr>
          <w:rFonts w:ascii="Times New Roman" w:hAnsi="Times New Roman" w:cs="Times New Roman"/>
          <w:kern w:val="0"/>
          <w:sz w:val="24"/>
          <w:szCs w:val="24"/>
        </w:rPr>
        <w:t>Ressource incontestable d’un soin écoresponsable, la téléexpertise favorise l’accès aux soins spécialisés, notamment pour les patients résidant en zone sous-dense, et de façon plus simple grâce à l’appui technologique des smartphones et de la technologie « Web ». Pour chacun d’eux, 2 expertises par an au maximum sont facturables. D’un point de vue règlementaire sont envisagés deux niveaux de téléexpertises relatifs à la complexité. Le niveau 1 n’impose pas d’étude clinique approfondie de la situation médicale du patient mais répond à une question élémentaire (l’interprétation d’une photo de lésion cutanée simple hors mélanome, interprétation d’un phénotype de résistance sur antibiogramme…). Le niveau 2 répond à une situation médicale complexe après étude approfondie telle une surveillance en onco dermatologie, l’interprétation de dérégulation des cycles glycémiques, l’évolution d’une endocardite ou d’une infection ostéo articulaire sous traitement, le suivi d’une plaie chronique en état d’aggravation.</w:t>
      </w:r>
    </w:p>
    <w:p w14:paraId="22734E38" w14:textId="3B9A8D00" w:rsidR="000A4D10" w:rsidRPr="000A4D10" w:rsidRDefault="000A4D10" w:rsidP="000A4D10">
      <w:pPr>
        <w:pStyle w:val="Paragraphedeliste"/>
        <w:numPr>
          <w:ilvl w:val="0"/>
          <w:numId w:val="1"/>
        </w:numPr>
        <w:autoSpaceDE w:val="0"/>
        <w:autoSpaceDN w:val="0"/>
        <w:adjustRightInd w:val="0"/>
        <w:jc w:val="both"/>
        <w:rPr>
          <w:rFonts w:ascii="Times New Roman" w:hAnsi="Times New Roman" w:cs="Times New Roman"/>
          <w:kern w:val="0"/>
          <w:sz w:val="24"/>
          <w:szCs w:val="24"/>
        </w:rPr>
      </w:pPr>
      <w:r w:rsidRPr="000A4D10">
        <w:rPr>
          <w:rFonts w:ascii="Times New Roman" w:hAnsi="Times New Roman" w:cs="Times New Roman"/>
          <w:b/>
          <w:bCs/>
          <w:kern w:val="0"/>
          <w:sz w:val="24"/>
          <w:szCs w:val="24"/>
        </w:rPr>
        <w:t>Comment cet acte est-il facturé ?</w:t>
      </w:r>
    </w:p>
    <w:p w14:paraId="3C8C8652" w14:textId="77777777" w:rsidR="000A4D10" w:rsidRPr="000A4D10" w:rsidRDefault="000A4D10" w:rsidP="000A4D10">
      <w:pPr>
        <w:autoSpaceDE w:val="0"/>
        <w:autoSpaceDN w:val="0"/>
        <w:adjustRightInd w:val="0"/>
        <w:jc w:val="both"/>
        <w:rPr>
          <w:rFonts w:ascii="Times New Roman" w:hAnsi="Times New Roman" w:cs="Times New Roman"/>
          <w:kern w:val="0"/>
          <w:sz w:val="24"/>
          <w:szCs w:val="24"/>
        </w:rPr>
      </w:pPr>
      <w:r w:rsidRPr="000A4D10">
        <w:rPr>
          <w:rFonts w:ascii="Times New Roman" w:hAnsi="Times New Roman" w:cs="Times New Roman"/>
          <w:kern w:val="0"/>
          <w:sz w:val="24"/>
          <w:szCs w:val="24"/>
        </w:rPr>
        <w:t xml:space="preserve">Les actes de téléexpertise sont valorisés vers le médecin requérant à hauteur de 5 € par télé-expertise de niveau 1 et de 10 € par télé-expertise de niveau 2, dans la limite de 500 € par an, avec une facturation directe et automatique à l'Assurance Maladie qui épargne au médecin des </w:t>
      </w:r>
      <w:r w:rsidRPr="000A4D10">
        <w:rPr>
          <w:rFonts w:ascii="Times New Roman" w:hAnsi="Times New Roman" w:cs="Times New Roman"/>
          <w:kern w:val="0"/>
          <w:sz w:val="24"/>
          <w:szCs w:val="24"/>
        </w:rPr>
        <w:lastRenderedPageBreak/>
        <w:t>démarches chronophages. Pour le médecin requis, il s'agit d'une rémunération à l'acte, variable selon la complexité du dossier (12 € pour le niveau 1 et 20 € pour le niveau 2). C’est à lui qu’incombe l’établissement de la facture adressée à la sécurité sociale du patient, en mentionnant le médecin requérant afin qu’ils soient tous les deux indemnisés.</w:t>
      </w:r>
    </w:p>
    <w:p w14:paraId="7609D8AB" w14:textId="77777777" w:rsidR="000A4D10" w:rsidRPr="000A4D10" w:rsidRDefault="000A4D10" w:rsidP="000A4D10">
      <w:pPr>
        <w:autoSpaceDE w:val="0"/>
        <w:autoSpaceDN w:val="0"/>
        <w:adjustRightInd w:val="0"/>
        <w:rPr>
          <w:rFonts w:ascii="Times New Roman" w:hAnsi="Times New Roman" w:cs="Times New Roman"/>
          <w:b/>
          <w:bCs/>
          <w:i/>
          <w:iCs/>
          <w:kern w:val="0"/>
          <w:sz w:val="24"/>
          <w:szCs w:val="24"/>
        </w:rPr>
      </w:pPr>
      <w:r w:rsidRPr="000A4D10">
        <w:rPr>
          <w:rFonts w:ascii="Times New Roman" w:hAnsi="Times New Roman" w:cs="Times New Roman"/>
          <w:b/>
          <w:bCs/>
          <w:i/>
          <w:iCs/>
          <w:kern w:val="0"/>
          <w:sz w:val="24"/>
          <w:szCs w:val="24"/>
        </w:rPr>
        <w:t xml:space="preserve">Pour s’inscrire : se rendre sur </w:t>
      </w:r>
      <w:hyperlink r:id="rId6" w:history="1">
        <w:r w:rsidRPr="000A4D10">
          <w:rPr>
            <w:rFonts w:ascii="Times New Roman" w:hAnsi="Times New Roman" w:cs="Times New Roman"/>
            <w:b/>
            <w:bCs/>
            <w:i/>
            <w:iCs/>
            <w:kern w:val="0"/>
            <w:sz w:val="24"/>
            <w:szCs w:val="24"/>
            <w:u w:val="single" w:color="DCA10D"/>
          </w:rPr>
          <w:t>https://rofim.doctor</w:t>
        </w:r>
      </w:hyperlink>
      <w:r w:rsidRPr="000A4D10">
        <w:rPr>
          <w:rFonts w:ascii="Times New Roman" w:hAnsi="Times New Roman" w:cs="Times New Roman"/>
          <w:b/>
          <w:bCs/>
          <w:i/>
          <w:iCs/>
          <w:kern w:val="0"/>
          <w:sz w:val="24"/>
          <w:szCs w:val="24"/>
        </w:rPr>
        <w:t> ET/OU télécharger l’application Rofim sur smartphone. </w:t>
      </w:r>
    </w:p>
    <w:p w14:paraId="232810A7" w14:textId="77777777" w:rsidR="000A4D10" w:rsidRPr="000A4D10" w:rsidRDefault="000A4D10" w:rsidP="000A4D10">
      <w:pPr>
        <w:rPr>
          <w:rFonts w:ascii="Times New Roman" w:hAnsi="Times New Roman" w:cs="Times New Roman"/>
          <w:b/>
          <w:bCs/>
          <w:sz w:val="24"/>
          <w:szCs w:val="24"/>
          <w:shd w:val="clear" w:color="auto" w:fill="FFFFFF"/>
        </w:rPr>
      </w:pPr>
    </w:p>
    <w:p w14:paraId="6DF6314E" w14:textId="77777777" w:rsidR="000A4D10" w:rsidRPr="000A4D10" w:rsidRDefault="000A4D10" w:rsidP="000A4D10">
      <w:pPr>
        <w:rPr>
          <w:rFonts w:ascii="Times New Roman" w:hAnsi="Times New Roman" w:cs="Times New Roman"/>
          <w:b/>
          <w:bCs/>
          <w:sz w:val="24"/>
          <w:szCs w:val="24"/>
          <w:shd w:val="clear" w:color="auto" w:fill="FFFFFF"/>
        </w:rPr>
      </w:pPr>
      <w:r w:rsidRPr="000A4D10">
        <w:rPr>
          <w:rFonts w:ascii="Times New Roman" w:hAnsi="Times New Roman" w:cs="Times New Roman"/>
          <w:b/>
          <w:bCs/>
          <w:sz w:val="24"/>
          <w:szCs w:val="24"/>
          <w:shd w:val="clear" w:color="auto" w:fill="FFFFFF"/>
        </w:rPr>
        <w:t>AFFAIRES DISCIPLINAIRES</w:t>
      </w:r>
    </w:p>
    <w:p w14:paraId="18CE7AD8" w14:textId="77777777" w:rsidR="000A4D10" w:rsidRPr="000A4D10" w:rsidRDefault="000A4D10" w:rsidP="000A4D10">
      <w:pPr>
        <w:rPr>
          <w:rFonts w:ascii="Times New Roman" w:hAnsi="Times New Roman" w:cs="Times New Roman"/>
          <w:b/>
          <w:bCs/>
          <w:sz w:val="24"/>
          <w:szCs w:val="24"/>
          <w:shd w:val="clear" w:color="auto" w:fill="FFFFFF"/>
        </w:rPr>
      </w:pPr>
      <w:r w:rsidRPr="000A4D10">
        <w:rPr>
          <w:rFonts w:ascii="Times New Roman" w:hAnsi="Times New Roman" w:cs="Times New Roman"/>
          <w:b/>
          <w:bCs/>
          <w:sz w:val="24"/>
          <w:szCs w:val="24"/>
          <w:shd w:val="clear" w:color="auto" w:fill="FFFFFF"/>
        </w:rPr>
        <w:t>Manquement à l’obligation d’information</w:t>
      </w:r>
    </w:p>
    <w:p w14:paraId="444B6D89" w14:textId="77777777" w:rsidR="000A4D10" w:rsidRPr="000A4D10" w:rsidRDefault="000A4D10" w:rsidP="000A4D10">
      <w:pPr>
        <w:rPr>
          <w:rFonts w:ascii="Times New Roman" w:hAnsi="Times New Roman" w:cs="Times New Roman"/>
          <w:sz w:val="24"/>
          <w:szCs w:val="24"/>
          <w:shd w:val="clear" w:color="auto" w:fill="FFFFFF"/>
        </w:rPr>
      </w:pPr>
      <w:r w:rsidRPr="000A4D10">
        <w:rPr>
          <w:rFonts w:ascii="Times New Roman" w:hAnsi="Times New Roman" w:cs="Times New Roman"/>
          <w:b/>
          <w:bCs/>
          <w:sz w:val="24"/>
          <w:szCs w:val="24"/>
          <w:shd w:val="clear" w:color="auto" w:fill="FFFFFF"/>
        </w:rPr>
        <w:t xml:space="preserve">Les faits : </w:t>
      </w:r>
      <w:r w:rsidRPr="000A4D10">
        <w:rPr>
          <w:rFonts w:ascii="Times New Roman" w:hAnsi="Times New Roman" w:cs="Times New Roman"/>
          <w:sz w:val="24"/>
          <w:szCs w:val="24"/>
          <w:shd w:val="clear" w:color="auto" w:fill="FFFFFF"/>
        </w:rPr>
        <w:t xml:space="preserve">Le Dr L., pédiatre, a reçu en consultation un bébé de 2 mois, qu’il a examiné et vacciné. Ses parents lui reprochent d’avoir « violemment manipulé leur fils, en le tenant notamment par un pied puis l’autre au -dessus du sol, et de lui avoir fait saigner la gencive en la frottant avec un abaisse-langue. » Le père de l’enfant soutient que celui-ci a eu ensuite des troubles du sommeil et des pertes de tonus facial, allégations que n’ont pas confirmé les examens ultérieurement effectués par d’autres praticiens. </w:t>
      </w:r>
    </w:p>
    <w:p w14:paraId="1CB5FC09" w14:textId="77777777" w:rsidR="000A4D10" w:rsidRPr="000A4D10" w:rsidRDefault="000A4D10" w:rsidP="000A4D10">
      <w:pPr>
        <w:rPr>
          <w:rFonts w:ascii="Times New Roman" w:hAnsi="Times New Roman" w:cs="Times New Roman"/>
          <w:sz w:val="24"/>
          <w:szCs w:val="24"/>
          <w:shd w:val="clear" w:color="auto" w:fill="FFFFFF"/>
        </w:rPr>
      </w:pPr>
      <w:r w:rsidRPr="000A4D10">
        <w:rPr>
          <w:rFonts w:ascii="Times New Roman" w:hAnsi="Times New Roman" w:cs="Times New Roman"/>
          <w:b/>
          <w:bCs/>
          <w:sz w:val="24"/>
          <w:szCs w:val="24"/>
          <w:shd w:val="clear" w:color="auto" w:fill="FFFFFF"/>
        </w:rPr>
        <w:t>Les manquements déontologiques</w:t>
      </w:r>
      <w:r w:rsidRPr="000A4D10">
        <w:rPr>
          <w:rFonts w:ascii="Times New Roman" w:hAnsi="Times New Roman" w:cs="Times New Roman"/>
          <w:sz w:val="24"/>
          <w:szCs w:val="24"/>
          <w:shd w:val="clear" w:color="auto" w:fill="FFFFFF"/>
        </w:rPr>
        <w:t xml:space="preserve"> : Il n’est pas contesté que le Dr L. a fait saigner la gencive de l’enfant, dans le but de soulager une poussée dentaire ; bien qu’ayant recouru à une méthode d’examen désuète, il n’a pas méconnu les articles R. 4127-32 et R. 4127-40 du CSP qui stipulent : « Le médecin s’engage à assurer personnellement au patient des soins consciencieux, dévoués et fondés sur les données acquises de la science. » et « Le médecin doit s’interdire, dans les investigations et interventions qu’il pratique comme dans les thérapeutiques qu’il prescrit, de faire courir au patient un risque injustifié. » En revanche, le Dr L. aurait dû s’assurer du consentement des parents quant aux gestes effectués, car « Un médecin appelé à donner des soins à un mineur doit s’efforcer de prévenir ses parents ou son représentant légal et d’obtenir son consentement. » (article R. 4127-42). </w:t>
      </w:r>
    </w:p>
    <w:p w14:paraId="0C92A1E4" w14:textId="36F458E4" w:rsidR="000A4D10" w:rsidRPr="000A4D10" w:rsidRDefault="000A4D10" w:rsidP="000A4D10">
      <w:pPr>
        <w:rPr>
          <w:rFonts w:ascii="Times New Roman" w:hAnsi="Times New Roman" w:cs="Times New Roman"/>
          <w:sz w:val="24"/>
          <w:szCs w:val="24"/>
          <w:shd w:val="clear" w:color="auto" w:fill="FFFFFF"/>
        </w:rPr>
      </w:pPr>
      <w:r w:rsidRPr="000A4D10">
        <w:rPr>
          <w:rFonts w:ascii="Times New Roman" w:hAnsi="Times New Roman" w:cs="Times New Roman"/>
          <w:b/>
          <w:bCs/>
          <w:sz w:val="24"/>
          <w:szCs w:val="24"/>
          <w:shd w:val="clear" w:color="auto" w:fill="FFFFFF"/>
        </w:rPr>
        <w:t>La décision de la chambre disciplinaire</w:t>
      </w:r>
      <w:r w:rsidRPr="000A4D10">
        <w:rPr>
          <w:rFonts w:ascii="Times New Roman" w:hAnsi="Times New Roman" w:cs="Times New Roman"/>
          <w:sz w:val="24"/>
          <w:szCs w:val="24"/>
          <w:shd w:val="clear" w:color="auto" w:fill="FFFFFF"/>
        </w:rPr>
        <w:t xml:space="preserve"> : La plainte a été rejetée en première instance. </w:t>
      </w:r>
      <w:r w:rsidR="002F23BA">
        <w:rPr>
          <w:rFonts w:ascii="Times New Roman" w:hAnsi="Times New Roman" w:cs="Times New Roman"/>
          <w:sz w:val="24"/>
          <w:szCs w:val="24"/>
          <w:shd w:val="clear" w:color="auto" w:fill="FFFFFF"/>
        </w:rPr>
        <w:t>En appel, l</w:t>
      </w:r>
      <w:r w:rsidR="00843C05">
        <w:rPr>
          <w:rFonts w:ascii="Times New Roman" w:hAnsi="Times New Roman" w:cs="Times New Roman"/>
          <w:sz w:val="24"/>
          <w:szCs w:val="24"/>
          <w:shd w:val="clear" w:color="auto" w:fill="FFFFFF"/>
        </w:rPr>
        <w:t xml:space="preserve">a plainte des parents a été entendue </w:t>
      </w:r>
      <w:r w:rsidR="002F23BA">
        <w:rPr>
          <w:rFonts w:ascii="Times New Roman" w:hAnsi="Times New Roman" w:cs="Times New Roman"/>
          <w:sz w:val="24"/>
          <w:szCs w:val="24"/>
          <w:shd w:val="clear" w:color="auto" w:fill="FFFFFF"/>
        </w:rPr>
        <w:t xml:space="preserve">et </w:t>
      </w:r>
      <w:r w:rsidRPr="000A4D10">
        <w:rPr>
          <w:rFonts w:ascii="Times New Roman" w:hAnsi="Times New Roman" w:cs="Times New Roman"/>
          <w:sz w:val="24"/>
          <w:szCs w:val="24"/>
          <w:shd w:val="clear" w:color="auto" w:fill="FFFFFF"/>
        </w:rPr>
        <w:t>le Dr L</w:t>
      </w:r>
      <w:r w:rsidR="00E12AA5">
        <w:rPr>
          <w:rFonts w:ascii="Times New Roman" w:hAnsi="Times New Roman" w:cs="Times New Roman"/>
          <w:sz w:val="24"/>
          <w:szCs w:val="24"/>
          <w:shd w:val="clear" w:color="auto" w:fill="FFFFFF"/>
        </w:rPr>
        <w:t>.</w:t>
      </w:r>
      <w:r w:rsidRPr="000A4D10">
        <w:rPr>
          <w:rFonts w:ascii="Times New Roman" w:hAnsi="Times New Roman" w:cs="Times New Roman"/>
          <w:sz w:val="24"/>
          <w:szCs w:val="24"/>
          <w:shd w:val="clear" w:color="auto" w:fill="FFFFFF"/>
        </w:rPr>
        <w:t xml:space="preserve"> a reçu un avertissement. </w:t>
      </w:r>
    </w:p>
    <w:p w14:paraId="58D782B2" w14:textId="77777777" w:rsidR="000A4D10" w:rsidRDefault="000A4D10"/>
    <w:sectPr w:rsidR="000A4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A2DDA"/>
    <w:multiLevelType w:val="hybridMultilevel"/>
    <w:tmpl w:val="0A407D40"/>
    <w:lvl w:ilvl="0" w:tplc="39BEBE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4196657"/>
    <w:multiLevelType w:val="hybridMultilevel"/>
    <w:tmpl w:val="7108D888"/>
    <w:lvl w:ilvl="0" w:tplc="10ACF5F6">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1214875">
    <w:abstractNumId w:val="0"/>
  </w:num>
  <w:num w:numId="2" w16cid:durableId="182997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10"/>
    <w:rsid w:val="00025331"/>
    <w:rsid w:val="000A4D10"/>
    <w:rsid w:val="000B3592"/>
    <w:rsid w:val="000F2191"/>
    <w:rsid w:val="00183EF9"/>
    <w:rsid w:val="00254669"/>
    <w:rsid w:val="002F23BA"/>
    <w:rsid w:val="003353D4"/>
    <w:rsid w:val="003B6EB8"/>
    <w:rsid w:val="003C7590"/>
    <w:rsid w:val="00454D2D"/>
    <w:rsid w:val="004A4A11"/>
    <w:rsid w:val="005064DA"/>
    <w:rsid w:val="00544FF9"/>
    <w:rsid w:val="00556703"/>
    <w:rsid w:val="005E7506"/>
    <w:rsid w:val="006203D4"/>
    <w:rsid w:val="006A0DAB"/>
    <w:rsid w:val="006D3872"/>
    <w:rsid w:val="00701C42"/>
    <w:rsid w:val="0080786D"/>
    <w:rsid w:val="00843C05"/>
    <w:rsid w:val="00A12BBA"/>
    <w:rsid w:val="00A94EB8"/>
    <w:rsid w:val="00BA5A54"/>
    <w:rsid w:val="00BD32CB"/>
    <w:rsid w:val="00BD7DDA"/>
    <w:rsid w:val="00C744D7"/>
    <w:rsid w:val="00CD0022"/>
    <w:rsid w:val="00D31139"/>
    <w:rsid w:val="00DE2930"/>
    <w:rsid w:val="00E12AA5"/>
    <w:rsid w:val="00E26F43"/>
    <w:rsid w:val="00E706B8"/>
    <w:rsid w:val="00EB66CA"/>
    <w:rsid w:val="00F53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6227"/>
  <w15:chartTrackingRefBased/>
  <w15:docId w15:val="{30510A08-B5B4-46C9-B5E5-9B1504B8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10"/>
  </w:style>
  <w:style w:type="paragraph" w:styleId="Titre1">
    <w:name w:val="heading 1"/>
    <w:basedOn w:val="Normal"/>
    <w:next w:val="Normal"/>
    <w:link w:val="Titre1Car"/>
    <w:uiPriority w:val="9"/>
    <w:qFormat/>
    <w:rsid w:val="000A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4D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4D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4D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4D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4D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4D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4D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D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4D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4D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4D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4D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4D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4D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4D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4D10"/>
    <w:rPr>
      <w:rFonts w:eastAsiaTheme="majorEastAsia" w:cstheme="majorBidi"/>
      <w:color w:val="272727" w:themeColor="text1" w:themeTint="D8"/>
    </w:rPr>
  </w:style>
  <w:style w:type="paragraph" w:styleId="Titre">
    <w:name w:val="Title"/>
    <w:basedOn w:val="Normal"/>
    <w:next w:val="Normal"/>
    <w:link w:val="TitreCar"/>
    <w:uiPriority w:val="10"/>
    <w:qFormat/>
    <w:rsid w:val="000A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4D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4D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4D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4D10"/>
    <w:pPr>
      <w:spacing w:before="160"/>
      <w:jc w:val="center"/>
    </w:pPr>
    <w:rPr>
      <w:i/>
      <w:iCs/>
      <w:color w:val="404040" w:themeColor="text1" w:themeTint="BF"/>
    </w:rPr>
  </w:style>
  <w:style w:type="character" w:customStyle="1" w:styleId="CitationCar">
    <w:name w:val="Citation Car"/>
    <w:basedOn w:val="Policepardfaut"/>
    <w:link w:val="Citation"/>
    <w:uiPriority w:val="29"/>
    <w:rsid w:val="000A4D10"/>
    <w:rPr>
      <w:i/>
      <w:iCs/>
      <w:color w:val="404040" w:themeColor="text1" w:themeTint="BF"/>
    </w:rPr>
  </w:style>
  <w:style w:type="paragraph" w:styleId="Paragraphedeliste">
    <w:name w:val="List Paragraph"/>
    <w:basedOn w:val="Normal"/>
    <w:uiPriority w:val="34"/>
    <w:qFormat/>
    <w:rsid w:val="000A4D10"/>
    <w:pPr>
      <w:ind w:left="720"/>
      <w:contextualSpacing/>
    </w:pPr>
  </w:style>
  <w:style w:type="character" w:styleId="Accentuationintense">
    <w:name w:val="Intense Emphasis"/>
    <w:basedOn w:val="Policepardfaut"/>
    <w:uiPriority w:val="21"/>
    <w:qFormat/>
    <w:rsid w:val="000A4D10"/>
    <w:rPr>
      <w:i/>
      <w:iCs/>
      <w:color w:val="0F4761" w:themeColor="accent1" w:themeShade="BF"/>
    </w:rPr>
  </w:style>
  <w:style w:type="paragraph" w:styleId="Citationintense">
    <w:name w:val="Intense Quote"/>
    <w:basedOn w:val="Normal"/>
    <w:next w:val="Normal"/>
    <w:link w:val="CitationintenseCar"/>
    <w:uiPriority w:val="30"/>
    <w:qFormat/>
    <w:rsid w:val="000A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4D10"/>
    <w:rPr>
      <w:i/>
      <w:iCs/>
      <w:color w:val="0F4761" w:themeColor="accent1" w:themeShade="BF"/>
    </w:rPr>
  </w:style>
  <w:style w:type="character" w:styleId="Rfrenceintense">
    <w:name w:val="Intense Reference"/>
    <w:basedOn w:val="Policepardfaut"/>
    <w:uiPriority w:val="32"/>
    <w:qFormat/>
    <w:rsid w:val="000A4D10"/>
    <w:rPr>
      <w:b/>
      <w:bCs/>
      <w:smallCaps/>
      <w:color w:val="0F4761" w:themeColor="accent1" w:themeShade="BF"/>
      <w:spacing w:val="5"/>
    </w:rPr>
  </w:style>
  <w:style w:type="character" w:styleId="Lienhypertexte">
    <w:name w:val="Hyperlink"/>
    <w:basedOn w:val="Policepardfaut"/>
    <w:uiPriority w:val="99"/>
    <w:unhideWhenUsed/>
    <w:rsid w:val="000A4D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01.safelinks.protection.outlook.com/?url=https%3A%2F%2Frofim.doctor%2F&amp;data=05%7C02%7Cedouard.devaud%40ght-novo.fr%7Cfa31742ad4224b40231a08dd34806045%7C3ddda02b34c0477cb35bd40768c62a13%7C0%7C0%7C638724448145366029%7CUnknown%7CTWFpbGZsb3d8eyJFbXB0eU1hcGkiOnRydWUsIlYiOiIwLjAuMDAwMCIsIlAiOiJXaW4zMiIsIkFOIjoiTWFpbCIsIldUIjoyfQ%3D%3D%7C0%7C%7C%7C&amp;sdata=yEgwUud1ZkbruPpBdBYYe%2FcqGIhn5NWqOTOKWfv1864%3D&amp;reserved=0" TargetMode="External"/><Relationship Id="rId5" Type="http://schemas.openxmlformats.org/officeDocument/2006/relationships/hyperlink" Target="mailto:cpts.s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1887</Words>
  <Characters>10382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4</cp:revision>
  <dcterms:created xsi:type="dcterms:W3CDTF">2025-01-23T06:58:00Z</dcterms:created>
  <dcterms:modified xsi:type="dcterms:W3CDTF">2025-01-23T06:59:00Z</dcterms:modified>
</cp:coreProperties>
</file>