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10570" w14:textId="77777777" w:rsidR="00D01647" w:rsidRPr="002F509C" w:rsidRDefault="00D01647" w:rsidP="00D01647">
      <w:pPr>
        <w:rPr>
          <w:rFonts w:ascii="Times New Roman" w:hAnsi="Times New Roman" w:cs="Times New Roman"/>
          <w:color w:val="156082"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F509C">
        <w:rPr>
          <w:rFonts w:ascii="Times New Roman" w:hAnsi="Times New Roman" w:cs="Times New Roman"/>
          <w:color w:val="156082"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DOCTONEWS septembre 2024</w:t>
      </w:r>
    </w:p>
    <w:p w14:paraId="3E4A612B" w14:textId="77777777" w:rsidR="00D01647" w:rsidRPr="002F509C" w:rsidRDefault="00D01647" w:rsidP="00D01647">
      <w:pPr>
        <w:rPr>
          <w:rFonts w:ascii="Times New Roman" w:hAnsi="Times New Roman" w:cs="Times New Roman"/>
          <w:color w:val="156082"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F509C">
        <w:rPr>
          <w:rFonts w:ascii="Times New Roman" w:hAnsi="Times New Roman" w:cs="Times New Roman"/>
          <w:color w:val="156082"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La Newsletter du Conseil Départemental du Val d’Oise de l’Ordre des Médecins </w:t>
      </w:r>
    </w:p>
    <w:p w14:paraId="467E9366" w14:textId="77777777" w:rsidR="00D01647" w:rsidRPr="002F509C" w:rsidRDefault="00D01647" w:rsidP="00D01647">
      <w:pPr>
        <w:rPr>
          <w:rFonts w:ascii="Times New Roman" w:hAnsi="Times New Roman" w:cs="Times New Roman"/>
          <w:color w:val="156082"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0E995A9" w14:textId="77777777" w:rsidR="00D01647" w:rsidRPr="002F509C" w:rsidRDefault="00D01647" w:rsidP="00D01647">
      <w:pPr>
        <w:rPr>
          <w:rFonts w:ascii="Times New Roman" w:hAnsi="Times New Roman" w:cs="Times New Roman"/>
          <w:b/>
          <w:bCs/>
          <w:sz w:val="24"/>
          <w:szCs w:val="24"/>
          <w:shd w:val="clear" w:color="auto" w:fill="FFFFFF"/>
        </w:rPr>
      </w:pPr>
      <w:proofErr w:type="gramStart"/>
      <w:r w:rsidRPr="002F509C">
        <w:rPr>
          <w:rFonts w:ascii="Times New Roman" w:hAnsi="Times New Roman" w:cs="Times New Roman"/>
          <w:b/>
          <w:bCs/>
          <w:sz w:val="24"/>
          <w:szCs w:val="24"/>
          <w:shd w:val="clear" w:color="auto" w:fill="FFFFFF"/>
        </w:rPr>
        <w:t>L’ACTU  -</w:t>
      </w:r>
      <w:proofErr w:type="gramEnd"/>
      <w:r w:rsidRPr="002F509C">
        <w:rPr>
          <w:rFonts w:ascii="Times New Roman" w:hAnsi="Times New Roman" w:cs="Times New Roman"/>
          <w:b/>
          <w:bCs/>
          <w:sz w:val="24"/>
          <w:szCs w:val="24"/>
          <w:shd w:val="clear" w:color="auto" w:fill="FFFFFF"/>
        </w:rPr>
        <w:t xml:space="preserve"> La prostitution des mineurs, un fléau galopant</w:t>
      </w:r>
    </w:p>
    <w:p w14:paraId="1C1F3390" w14:textId="77777777" w:rsidR="00D01647" w:rsidRPr="002F509C" w:rsidRDefault="00D01647" w:rsidP="00D01647">
      <w:pPr>
        <w:pStyle w:val="Paragraphedeliste"/>
        <w:numPr>
          <w:ilvl w:val="0"/>
          <w:numId w:val="1"/>
        </w:numPr>
        <w:rPr>
          <w:rFonts w:ascii="Times New Roman" w:hAnsi="Times New Roman" w:cs="Times New Roman"/>
          <w:b/>
          <w:bCs/>
          <w:sz w:val="24"/>
          <w:szCs w:val="24"/>
          <w:shd w:val="clear" w:color="auto" w:fill="FFFFFF"/>
        </w:rPr>
      </w:pPr>
      <w:r w:rsidRPr="002F509C">
        <w:rPr>
          <w:rFonts w:ascii="Times New Roman" w:hAnsi="Times New Roman" w:cs="Times New Roman"/>
          <w:b/>
          <w:bCs/>
          <w:sz w:val="24"/>
          <w:szCs w:val="24"/>
          <w:shd w:val="clear" w:color="auto" w:fill="FFFFFF"/>
        </w:rPr>
        <w:t xml:space="preserve">Les chiffres : </w:t>
      </w:r>
      <w:r w:rsidRPr="002F509C">
        <w:rPr>
          <w:rFonts w:ascii="Times New Roman" w:hAnsi="Times New Roman" w:cs="Times New Roman"/>
          <w:sz w:val="24"/>
          <w:szCs w:val="24"/>
          <w:shd w:val="clear" w:color="auto" w:fill="FFFFFF"/>
        </w:rPr>
        <w:t xml:space="preserve">10 000 mineurs se trouveraient en situation de prostitution en France, un chiffre multiplié par trois entre 2016 et 2020, selon les chiffres cités dans le </w:t>
      </w:r>
      <w:proofErr w:type="gramStart"/>
      <w:r w:rsidRPr="002F509C">
        <w:rPr>
          <w:rFonts w:ascii="Times New Roman" w:hAnsi="Times New Roman" w:cs="Times New Roman"/>
          <w:sz w:val="24"/>
          <w:szCs w:val="24"/>
          <w:shd w:val="clear" w:color="auto" w:fill="FFFFFF"/>
        </w:rPr>
        <w:t>Protocole  Cadre</w:t>
      </w:r>
      <w:proofErr w:type="gramEnd"/>
      <w:r w:rsidRPr="002F509C">
        <w:rPr>
          <w:rFonts w:ascii="Times New Roman" w:hAnsi="Times New Roman" w:cs="Times New Roman"/>
          <w:sz w:val="24"/>
          <w:szCs w:val="24"/>
          <w:shd w:val="clear" w:color="auto" w:fill="FFFFFF"/>
        </w:rPr>
        <w:t xml:space="preserve"> départemental de prévention et de lutte contre la prostitution juvénile. Dans le Val d’Oise, au moins 140 mineurs </w:t>
      </w:r>
      <w:proofErr w:type="spellStart"/>
      <w:r w:rsidRPr="002F509C">
        <w:rPr>
          <w:rFonts w:ascii="Times New Roman" w:hAnsi="Times New Roman" w:cs="Times New Roman"/>
          <w:sz w:val="24"/>
          <w:szCs w:val="24"/>
          <w:shd w:val="clear" w:color="auto" w:fill="FFFFFF"/>
        </w:rPr>
        <w:t>conçernés</w:t>
      </w:r>
      <w:proofErr w:type="spellEnd"/>
      <w:r w:rsidRPr="002F509C">
        <w:rPr>
          <w:rFonts w:ascii="Times New Roman" w:hAnsi="Times New Roman" w:cs="Times New Roman"/>
          <w:sz w:val="24"/>
          <w:szCs w:val="24"/>
          <w:shd w:val="clear" w:color="auto" w:fill="FFFFFF"/>
        </w:rPr>
        <w:t xml:space="preserve"> ont été repérés par les professionnels entre 2017 et 2020, un chiffre probablement sous-estimé. 90% sont des filles, en majorité françaises et âgées de 15 à 17 ans.</w:t>
      </w:r>
      <w:r w:rsidRPr="002F509C">
        <w:rPr>
          <w:rFonts w:ascii="Times New Roman" w:hAnsi="Times New Roman" w:cs="Times New Roman"/>
          <w:b/>
          <w:bCs/>
          <w:sz w:val="24"/>
          <w:szCs w:val="24"/>
          <w:shd w:val="clear" w:color="auto" w:fill="FFFFFF"/>
        </w:rPr>
        <w:t xml:space="preserve"> </w:t>
      </w:r>
    </w:p>
    <w:p w14:paraId="7409D382" w14:textId="77777777" w:rsidR="00D01647" w:rsidRPr="002F509C" w:rsidRDefault="00D01647" w:rsidP="00D01647">
      <w:pPr>
        <w:pStyle w:val="Paragraphedeliste"/>
        <w:numPr>
          <w:ilvl w:val="0"/>
          <w:numId w:val="1"/>
        </w:numPr>
        <w:rPr>
          <w:rFonts w:ascii="Times New Roman" w:hAnsi="Times New Roman" w:cs="Times New Roman"/>
          <w:sz w:val="24"/>
          <w:szCs w:val="24"/>
          <w:shd w:val="clear" w:color="auto" w:fill="FFFFFF"/>
        </w:rPr>
      </w:pPr>
      <w:r w:rsidRPr="002F509C">
        <w:rPr>
          <w:rFonts w:ascii="Times New Roman" w:hAnsi="Times New Roman" w:cs="Times New Roman"/>
          <w:b/>
          <w:bCs/>
          <w:sz w:val="24"/>
          <w:szCs w:val="24"/>
          <w:shd w:val="clear" w:color="auto" w:fill="FFFFFF"/>
        </w:rPr>
        <w:t xml:space="preserve">Un protocole départemental : </w:t>
      </w:r>
      <w:r w:rsidRPr="002F509C">
        <w:rPr>
          <w:rFonts w:ascii="Times New Roman" w:hAnsi="Times New Roman" w:cs="Times New Roman"/>
          <w:sz w:val="24"/>
          <w:szCs w:val="24"/>
          <w:shd w:val="clear" w:color="auto" w:fill="FFFFFF"/>
        </w:rPr>
        <w:t xml:space="preserve">Pour améliorer la formation des professionnels ainsi que la prévention et l’assistance aux victimes, un protocole départemental a été signé en mai 2024 entre le conseil départemental, les instances judiciaires, l’Education Nationale, l’ARS, les quatre centres hospitaliers du Val d’Oise, et les partenaires associatifs (en premier lieu l’Amicale du Nid) impliqués dans le suivi des mineurs. Le CDOM 95 a participé à l’élaboration de ce protocole ambitieux, ainsi </w:t>
      </w:r>
      <w:proofErr w:type="gramStart"/>
      <w:r w:rsidRPr="002F509C">
        <w:rPr>
          <w:rFonts w:ascii="Times New Roman" w:hAnsi="Times New Roman" w:cs="Times New Roman"/>
          <w:sz w:val="24"/>
          <w:szCs w:val="24"/>
          <w:shd w:val="clear" w:color="auto" w:fill="FFFFFF"/>
        </w:rPr>
        <w:t>qu’ aux</w:t>
      </w:r>
      <w:proofErr w:type="gramEnd"/>
      <w:r w:rsidRPr="002F509C">
        <w:rPr>
          <w:rFonts w:ascii="Times New Roman" w:hAnsi="Times New Roman" w:cs="Times New Roman"/>
          <w:sz w:val="24"/>
          <w:szCs w:val="24"/>
          <w:shd w:val="clear" w:color="auto" w:fill="FFFFFF"/>
        </w:rPr>
        <w:t xml:space="preserve"> réunions de pilotage annuelles visant à évaluer qualitativement les actions menées.</w:t>
      </w:r>
    </w:p>
    <w:p w14:paraId="38041069" w14:textId="77777777" w:rsidR="00D01647" w:rsidRPr="002F509C" w:rsidRDefault="00D01647" w:rsidP="00D01647">
      <w:pPr>
        <w:pStyle w:val="Paragraphedeliste"/>
        <w:numPr>
          <w:ilvl w:val="0"/>
          <w:numId w:val="1"/>
        </w:numPr>
        <w:rPr>
          <w:rFonts w:ascii="Times New Roman" w:hAnsi="Times New Roman" w:cs="Times New Roman"/>
          <w:b/>
          <w:bCs/>
          <w:sz w:val="24"/>
          <w:szCs w:val="24"/>
          <w:shd w:val="clear" w:color="auto" w:fill="FFFFFF"/>
        </w:rPr>
      </w:pPr>
      <w:r w:rsidRPr="002F509C">
        <w:rPr>
          <w:rFonts w:ascii="Times New Roman" w:hAnsi="Times New Roman" w:cs="Times New Roman"/>
          <w:b/>
          <w:bCs/>
          <w:sz w:val="24"/>
          <w:szCs w:val="24"/>
          <w:shd w:val="clear" w:color="auto" w:fill="FFFFFF"/>
        </w:rPr>
        <w:t xml:space="preserve">Le rôle des médecins : </w:t>
      </w:r>
      <w:r w:rsidRPr="002F509C">
        <w:rPr>
          <w:rFonts w:ascii="Times New Roman" w:hAnsi="Times New Roman" w:cs="Times New Roman"/>
          <w:sz w:val="24"/>
          <w:szCs w:val="24"/>
          <w:shd w:val="clear" w:color="auto" w:fill="FFFFFF"/>
        </w:rPr>
        <w:t xml:space="preserve">« Outil primordial dans la prévention de la prostitution juvénile, la fiche de signalement dédiée peut être téléchargée sur le site du CDOM 95 par les médecins. Ceux-ci constituent un maillon essentiel, car ils peuvent constater des plaintes somatiques et psychiques, et en parler avec l’adolescent. Il leur incombe alors de signaler le cas au Parquet, tout en veillant à respecter le secret médical et la déontologie médicale. « </w:t>
      </w:r>
      <w:proofErr w:type="gramStart"/>
      <w:r w:rsidRPr="002F509C">
        <w:rPr>
          <w:rFonts w:ascii="Times New Roman" w:hAnsi="Times New Roman" w:cs="Times New Roman"/>
          <w:sz w:val="24"/>
          <w:szCs w:val="24"/>
          <w:shd w:val="clear" w:color="auto" w:fill="FFFFFF"/>
        </w:rPr>
        <w:t>indique</w:t>
      </w:r>
      <w:proofErr w:type="gramEnd"/>
      <w:r w:rsidRPr="002F509C">
        <w:rPr>
          <w:rFonts w:ascii="Times New Roman" w:hAnsi="Times New Roman" w:cs="Times New Roman"/>
          <w:sz w:val="24"/>
          <w:szCs w:val="24"/>
          <w:shd w:val="clear" w:color="auto" w:fill="FFFFFF"/>
        </w:rPr>
        <w:t xml:space="preserve"> le Dr Samir </w:t>
      </w:r>
      <w:proofErr w:type="spellStart"/>
      <w:r w:rsidRPr="002F509C">
        <w:rPr>
          <w:rFonts w:ascii="Times New Roman" w:hAnsi="Times New Roman" w:cs="Times New Roman"/>
          <w:sz w:val="24"/>
          <w:szCs w:val="24"/>
          <w:shd w:val="clear" w:color="auto" w:fill="FFFFFF"/>
        </w:rPr>
        <w:t>Mesbahy</w:t>
      </w:r>
      <w:proofErr w:type="spellEnd"/>
      <w:r w:rsidRPr="002F509C">
        <w:rPr>
          <w:rFonts w:ascii="Times New Roman" w:hAnsi="Times New Roman" w:cs="Times New Roman"/>
          <w:sz w:val="24"/>
          <w:szCs w:val="24"/>
          <w:shd w:val="clear" w:color="auto" w:fill="FFFFFF"/>
        </w:rPr>
        <w:t>, référent de la lutte contre la prostitution des mineurs au CDOM 95.</w:t>
      </w:r>
      <w:r w:rsidRPr="002F509C">
        <w:rPr>
          <w:rFonts w:ascii="Times New Roman" w:hAnsi="Times New Roman" w:cs="Times New Roman"/>
          <w:b/>
          <w:bCs/>
          <w:sz w:val="24"/>
          <w:szCs w:val="24"/>
          <w:shd w:val="clear" w:color="auto" w:fill="FFFFFF"/>
        </w:rPr>
        <w:t xml:space="preserve">  </w:t>
      </w:r>
    </w:p>
    <w:p w14:paraId="0EF656DA" w14:textId="77777777" w:rsidR="00D01647" w:rsidRPr="002F509C" w:rsidRDefault="00D01647" w:rsidP="00D01647">
      <w:pPr>
        <w:pStyle w:val="Paragraphedeliste"/>
        <w:ind w:left="420"/>
        <w:rPr>
          <w:rFonts w:ascii="Times New Roman" w:hAnsi="Times New Roman" w:cs="Times New Roman"/>
          <w:b/>
          <w:bCs/>
          <w:i/>
          <w:iCs/>
          <w:sz w:val="24"/>
          <w:szCs w:val="24"/>
          <w:shd w:val="clear" w:color="auto" w:fill="FFFFFF"/>
        </w:rPr>
      </w:pPr>
      <w:r w:rsidRPr="002F509C">
        <w:rPr>
          <w:rFonts w:ascii="Times New Roman" w:hAnsi="Times New Roman" w:cs="Times New Roman"/>
          <w:b/>
          <w:bCs/>
          <w:i/>
          <w:iCs/>
          <w:sz w:val="24"/>
          <w:szCs w:val="24"/>
          <w:shd w:val="clear" w:color="auto" w:fill="FFFFFF"/>
        </w:rPr>
        <w:t xml:space="preserve">Liens vers la fiche de signalement et le texte du Protocole. </w:t>
      </w:r>
    </w:p>
    <w:p w14:paraId="32B716FF" w14:textId="77777777" w:rsidR="00BA5A54" w:rsidRPr="002F509C" w:rsidRDefault="00BA5A54">
      <w:pPr>
        <w:rPr>
          <w:rFonts w:ascii="Times New Roman" w:hAnsi="Times New Roman" w:cs="Times New Roman"/>
          <w:sz w:val="24"/>
          <w:szCs w:val="24"/>
        </w:rPr>
      </w:pPr>
    </w:p>
    <w:p w14:paraId="45585F97" w14:textId="77777777" w:rsidR="00133E35" w:rsidRPr="002F509C" w:rsidRDefault="00133E35" w:rsidP="00133E35">
      <w:pPr>
        <w:spacing w:line="254" w:lineRule="auto"/>
        <w:rPr>
          <w:rFonts w:ascii="Times New Roman" w:hAnsi="Times New Roman" w:cs="Times New Roman"/>
          <w:sz w:val="24"/>
          <w:szCs w:val="24"/>
        </w:rPr>
      </w:pPr>
      <w:r w:rsidRPr="002F509C">
        <w:rPr>
          <w:rFonts w:ascii="Times New Roman" w:hAnsi="Times New Roman" w:cs="Times New Roman"/>
          <w:b/>
          <w:bCs/>
          <w:sz w:val="24"/>
          <w:szCs w:val="24"/>
        </w:rPr>
        <w:t xml:space="preserve">3 QUESTIONS A… Dr Georges </w:t>
      </w:r>
      <w:proofErr w:type="spellStart"/>
      <w:r w:rsidRPr="002F509C">
        <w:rPr>
          <w:rFonts w:ascii="Times New Roman" w:hAnsi="Times New Roman" w:cs="Times New Roman"/>
          <w:b/>
          <w:bCs/>
          <w:sz w:val="24"/>
          <w:szCs w:val="24"/>
        </w:rPr>
        <w:t>Hobeika</w:t>
      </w:r>
      <w:proofErr w:type="spellEnd"/>
      <w:r w:rsidRPr="002F509C">
        <w:rPr>
          <w:rFonts w:ascii="Times New Roman" w:hAnsi="Times New Roman" w:cs="Times New Roman"/>
          <w:b/>
          <w:bCs/>
          <w:sz w:val="24"/>
          <w:szCs w:val="24"/>
        </w:rPr>
        <w:t xml:space="preserve">, pédiatre à Ermont. </w:t>
      </w:r>
    </w:p>
    <w:p w14:paraId="6A5800EA" w14:textId="77777777" w:rsidR="00133E35" w:rsidRPr="002F509C" w:rsidRDefault="00133E35" w:rsidP="00133E35">
      <w:pPr>
        <w:spacing w:line="254" w:lineRule="auto"/>
        <w:rPr>
          <w:rFonts w:ascii="Times New Roman" w:hAnsi="Times New Roman" w:cs="Times New Roman"/>
          <w:sz w:val="24"/>
          <w:szCs w:val="24"/>
        </w:rPr>
      </w:pPr>
      <w:r w:rsidRPr="002F509C">
        <w:rPr>
          <w:rFonts w:ascii="Times New Roman" w:hAnsi="Times New Roman" w:cs="Times New Roman"/>
          <w:b/>
          <w:bCs/>
          <w:sz w:val="24"/>
          <w:szCs w:val="24"/>
        </w:rPr>
        <w:t xml:space="preserve">Un plan pour les troubles du neurodéveloppement a été lancé en 2023 par le gouvernement, pouvez-vous nous en donner des nouvelles ? </w:t>
      </w:r>
    </w:p>
    <w:p w14:paraId="4D2801C6" w14:textId="30439F6E" w:rsidR="00133E35" w:rsidRPr="002F509C" w:rsidRDefault="00133E35" w:rsidP="00133E35">
      <w:pPr>
        <w:spacing w:line="254" w:lineRule="auto"/>
        <w:rPr>
          <w:rFonts w:ascii="Times New Roman" w:hAnsi="Times New Roman" w:cs="Times New Roman"/>
          <w:sz w:val="24"/>
          <w:szCs w:val="24"/>
        </w:rPr>
      </w:pPr>
      <w:r w:rsidRPr="002F509C">
        <w:rPr>
          <w:rFonts w:ascii="Times New Roman" w:hAnsi="Times New Roman" w:cs="Times New Roman"/>
          <w:sz w:val="24"/>
          <w:szCs w:val="24"/>
        </w:rPr>
        <w:t>Le neurodéveloppement est l’ensemble des mécanismes qui structurent la mise en place des réseaux du cerveau impliqués dans la motricité, la vision, l’audition, le langage et les interactions sociales. Le plan TND 2023- 2027 est une stratégie nationale ambitieuse d’accompagnement des enfants avec autisme, TDAH</w:t>
      </w:r>
      <w:r w:rsidR="008C611C">
        <w:rPr>
          <w:rFonts w:ascii="Times New Roman" w:hAnsi="Times New Roman" w:cs="Times New Roman"/>
          <w:sz w:val="24"/>
          <w:szCs w:val="24"/>
        </w:rPr>
        <w:t xml:space="preserve"> (</w:t>
      </w:r>
      <w:r w:rsidR="00151907">
        <w:rPr>
          <w:rFonts w:ascii="Times New Roman" w:hAnsi="Times New Roman" w:cs="Times New Roman"/>
          <w:sz w:val="24"/>
          <w:szCs w:val="24"/>
        </w:rPr>
        <w:t>T</w:t>
      </w:r>
      <w:r w:rsidR="008C611C" w:rsidRPr="008C611C">
        <w:rPr>
          <w:rFonts w:ascii="Times New Roman" w:hAnsi="Times New Roman" w:cs="Times New Roman"/>
          <w:sz w:val="24"/>
          <w:szCs w:val="24"/>
        </w:rPr>
        <w:t xml:space="preserve">rouble </w:t>
      </w:r>
      <w:r w:rsidR="00151907">
        <w:rPr>
          <w:rFonts w:ascii="Times New Roman" w:hAnsi="Times New Roman" w:cs="Times New Roman"/>
          <w:sz w:val="24"/>
          <w:szCs w:val="24"/>
        </w:rPr>
        <w:t>D</w:t>
      </w:r>
      <w:r w:rsidR="008C611C" w:rsidRPr="008C611C">
        <w:rPr>
          <w:rFonts w:ascii="Times New Roman" w:hAnsi="Times New Roman" w:cs="Times New Roman"/>
          <w:sz w:val="24"/>
          <w:szCs w:val="24"/>
        </w:rPr>
        <w:t>éficit de l'</w:t>
      </w:r>
      <w:r w:rsidR="00151907">
        <w:rPr>
          <w:rFonts w:ascii="Times New Roman" w:hAnsi="Times New Roman" w:cs="Times New Roman"/>
          <w:sz w:val="24"/>
          <w:szCs w:val="24"/>
        </w:rPr>
        <w:t>A</w:t>
      </w:r>
      <w:r w:rsidR="008C611C" w:rsidRPr="008C611C">
        <w:rPr>
          <w:rFonts w:ascii="Times New Roman" w:hAnsi="Times New Roman" w:cs="Times New Roman"/>
          <w:sz w:val="24"/>
          <w:szCs w:val="24"/>
        </w:rPr>
        <w:t xml:space="preserve">ttention avec ou sans </w:t>
      </w:r>
      <w:r w:rsidR="00151907">
        <w:rPr>
          <w:rFonts w:ascii="Times New Roman" w:hAnsi="Times New Roman" w:cs="Times New Roman"/>
          <w:sz w:val="24"/>
          <w:szCs w:val="24"/>
        </w:rPr>
        <w:t>H</w:t>
      </w:r>
      <w:r w:rsidR="008C611C" w:rsidRPr="008C611C">
        <w:rPr>
          <w:rFonts w:ascii="Times New Roman" w:hAnsi="Times New Roman" w:cs="Times New Roman"/>
          <w:sz w:val="24"/>
          <w:szCs w:val="24"/>
        </w:rPr>
        <w:t>yperactivité</w:t>
      </w:r>
      <w:r w:rsidR="00B71D1E">
        <w:rPr>
          <w:rFonts w:ascii="Times New Roman" w:hAnsi="Times New Roman" w:cs="Times New Roman"/>
          <w:sz w:val="24"/>
          <w:szCs w:val="24"/>
        </w:rPr>
        <w:t xml:space="preserve">) </w:t>
      </w:r>
      <w:r w:rsidRPr="002F509C">
        <w:rPr>
          <w:rFonts w:ascii="Times New Roman" w:hAnsi="Times New Roman" w:cs="Times New Roman"/>
          <w:sz w:val="24"/>
          <w:szCs w:val="24"/>
        </w:rPr>
        <w:t>et TDI</w:t>
      </w:r>
      <w:r w:rsidR="00151907">
        <w:rPr>
          <w:rFonts w:ascii="Times New Roman" w:hAnsi="Times New Roman" w:cs="Times New Roman"/>
          <w:sz w:val="24"/>
          <w:szCs w:val="24"/>
        </w:rPr>
        <w:t xml:space="preserve"> (Trouble Dissociatif de l’Identité)</w:t>
      </w:r>
      <w:r w:rsidRPr="002F509C">
        <w:rPr>
          <w:rFonts w:ascii="Times New Roman" w:hAnsi="Times New Roman" w:cs="Times New Roman"/>
          <w:sz w:val="24"/>
          <w:szCs w:val="24"/>
        </w:rPr>
        <w:t xml:space="preserve">. Ce plan vise à </w:t>
      </w:r>
      <w:r w:rsidR="00525FF4">
        <w:rPr>
          <w:rFonts w:ascii="Times New Roman" w:hAnsi="Times New Roman" w:cs="Times New Roman"/>
          <w:sz w:val="24"/>
          <w:szCs w:val="24"/>
        </w:rPr>
        <w:t xml:space="preserve">les </w:t>
      </w:r>
      <w:r w:rsidRPr="002F509C">
        <w:rPr>
          <w:rFonts w:ascii="Times New Roman" w:hAnsi="Times New Roman" w:cs="Times New Roman"/>
          <w:sz w:val="24"/>
          <w:szCs w:val="24"/>
        </w:rPr>
        <w:t xml:space="preserve">repérer et </w:t>
      </w:r>
      <w:r w:rsidR="00525FF4">
        <w:rPr>
          <w:rFonts w:ascii="Times New Roman" w:hAnsi="Times New Roman" w:cs="Times New Roman"/>
          <w:sz w:val="24"/>
          <w:szCs w:val="24"/>
        </w:rPr>
        <w:t xml:space="preserve">à les </w:t>
      </w:r>
      <w:r w:rsidRPr="002F509C">
        <w:rPr>
          <w:rFonts w:ascii="Times New Roman" w:hAnsi="Times New Roman" w:cs="Times New Roman"/>
          <w:sz w:val="24"/>
          <w:szCs w:val="24"/>
        </w:rPr>
        <w:t xml:space="preserve">diagnostiquer plus tôt, afin d’améliorer le devenir des enfants qui sont notre futur. Rappelons que </w:t>
      </w:r>
      <w:r w:rsidR="00525FF4">
        <w:rPr>
          <w:rFonts w:ascii="Times New Roman" w:hAnsi="Times New Roman" w:cs="Times New Roman"/>
          <w:sz w:val="24"/>
          <w:szCs w:val="24"/>
        </w:rPr>
        <w:t>ces troubles</w:t>
      </w:r>
      <w:r w:rsidRPr="002F509C">
        <w:rPr>
          <w:rFonts w:ascii="Times New Roman" w:hAnsi="Times New Roman" w:cs="Times New Roman"/>
          <w:sz w:val="24"/>
          <w:szCs w:val="24"/>
        </w:rPr>
        <w:t xml:space="preserve"> touchent environ une personne sur six, et représentent 35 000 naissances par an.</w:t>
      </w:r>
    </w:p>
    <w:p w14:paraId="12D8F0EF" w14:textId="77777777" w:rsidR="00133E35" w:rsidRPr="002F509C" w:rsidRDefault="00133E35" w:rsidP="00133E35">
      <w:pPr>
        <w:spacing w:line="254" w:lineRule="auto"/>
        <w:rPr>
          <w:rFonts w:ascii="Times New Roman" w:hAnsi="Times New Roman" w:cs="Times New Roman"/>
          <w:b/>
          <w:bCs/>
          <w:sz w:val="24"/>
          <w:szCs w:val="24"/>
        </w:rPr>
      </w:pPr>
      <w:r w:rsidRPr="002F509C">
        <w:rPr>
          <w:rFonts w:ascii="Times New Roman" w:hAnsi="Times New Roman" w:cs="Times New Roman"/>
          <w:b/>
          <w:bCs/>
          <w:sz w:val="24"/>
          <w:szCs w:val="24"/>
        </w:rPr>
        <w:t xml:space="preserve">Qui sont les acteurs principaux de cette stratégie ? </w:t>
      </w:r>
    </w:p>
    <w:p w14:paraId="279FB8CC" w14:textId="77777777" w:rsidR="00133E35" w:rsidRPr="002F509C" w:rsidRDefault="00133E35" w:rsidP="00133E35">
      <w:pPr>
        <w:spacing w:line="254" w:lineRule="auto"/>
        <w:rPr>
          <w:rFonts w:ascii="Times New Roman" w:hAnsi="Times New Roman" w:cs="Times New Roman"/>
          <w:b/>
          <w:bCs/>
          <w:sz w:val="24"/>
          <w:szCs w:val="24"/>
        </w:rPr>
      </w:pPr>
      <w:r w:rsidRPr="00B43DD1">
        <w:rPr>
          <w:rFonts w:ascii="Times New Roman" w:hAnsi="Times New Roman" w:cs="Times New Roman"/>
          <w:sz w:val="24"/>
          <w:szCs w:val="24"/>
        </w:rPr>
        <w:t xml:space="preserve">L’alerte peut venir des parents, de l’école ou des professionnels de santé. </w:t>
      </w:r>
      <w:r w:rsidRPr="002F509C">
        <w:rPr>
          <w:rFonts w:ascii="Times New Roman" w:hAnsi="Times New Roman" w:cs="Times New Roman"/>
          <w:sz w:val="24"/>
          <w:szCs w:val="24"/>
        </w:rPr>
        <w:t xml:space="preserve">Le plan TND met le médecin traitant, généraliste ou pédiatre dit « du 1er recours » au cœur du dispositif.  C’est lui qui reçoit l’enfant, constate l’écart de développement en relation avec l’âge, prescrit un </w:t>
      </w:r>
      <w:r w:rsidRPr="002F509C">
        <w:rPr>
          <w:rFonts w:ascii="Times New Roman" w:hAnsi="Times New Roman" w:cs="Times New Roman"/>
          <w:sz w:val="24"/>
          <w:szCs w:val="24"/>
        </w:rPr>
        <w:lastRenderedPageBreak/>
        <w:t>parcours de bilan et d’intervention précoce et oriente la famille vers une Plateforme de coordination et d’orientation organisme dit « de 2</w:t>
      </w:r>
      <w:r w:rsidRPr="002F509C">
        <w:rPr>
          <w:rFonts w:ascii="Times New Roman" w:hAnsi="Times New Roman" w:cs="Times New Roman"/>
          <w:sz w:val="24"/>
          <w:szCs w:val="24"/>
          <w:vertAlign w:val="superscript"/>
        </w:rPr>
        <w:t>ème</w:t>
      </w:r>
      <w:r w:rsidRPr="002F509C">
        <w:rPr>
          <w:rFonts w:ascii="Times New Roman" w:hAnsi="Times New Roman" w:cs="Times New Roman"/>
          <w:sz w:val="24"/>
          <w:szCs w:val="24"/>
        </w:rPr>
        <w:t xml:space="preserve"> recours » (PCO). Mais 47 % environ de ces médecins estiment ne pas être assez informés. Il est essentiel de parfaire cette information. </w:t>
      </w:r>
    </w:p>
    <w:p w14:paraId="358137E3" w14:textId="77777777" w:rsidR="00133E35" w:rsidRPr="002F509C" w:rsidRDefault="00133E35" w:rsidP="00133E35">
      <w:pPr>
        <w:spacing w:line="254" w:lineRule="auto"/>
        <w:rPr>
          <w:rFonts w:ascii="Times New Roman" w:hAnsi="Times New Roman" w:cs="Times New Roman"/>
          <w:sz w:val="24"/>
          <w:szCs w:val="24"/>
        </w:rPr>
      </w:pPr>
      <w:r w:rsidRPr="002F509C">
        <w:rPr>
          <w:rFonts w:ascii="Times New Roman" w:hAnsi="Times New Roman" w:cs="Times New Roman"/>
          <w:b/>
          <w:bCs/>
          <w:sz w:val="24"/>
          <w:szCs w:val="24"/>
        </w:rPr>
        <w:t xml:space="preserve">Concrètement, comment les médecins peuvent-ils s’engager davantage ? </w:t>
      </w:r>
    </w:p>
    <w:p w14:paraId="3949C7C5" w14:textId="77777777" w:rsidR="00133E35" w:rsidRPr="002F509C" w:rsidRDefault="00133E35" w:rsidP="00133E35">
      <w:pPr>
        <w:pStyle w:val="gmail-msonospacing"/>
        <w:spacing w:before="0" w:beforeAutospacing="0" w:after="0" w:afterAutospacing="0"/>
        <w:rPr>
          <w:rFonts w:ascii="Times New Roman" w:hAnsi="Times New Roman" w:cs="Times New Roman"/>
          <w:sz w:val="24"/>
          <w:szCs w:val="24"/>
        </w:rPr>
      </w:pPr>
      <w:r w:rsidRPr="002F509C">
        <w:rPr>
          <w:rFonts w:ascii="Times New Roman" w:hAnsi="Times New Roman" w:cs="Times New Roman"/>
          <w:sz w:val="24"/>
          <w:szCs w:val="24"/>
        </w:rPr>
        <w:t>En se formant ! Tous les organismes de formation continue (DPC) proposent des journées sur le dépistage et l’accompagnement de enfants avec TND. D’autre part, l</w:t>
      </w:r>
      <w:r w:rsidRPr="002F509C">
        <w:rPr>
          <w:rFonts w:ascii="Times New Roman" w:hAnsi="Times New Roman" w:cs="Times New Roman"/>
          <w:b/>
          <w:bCs/>
          <w:sz w:val="24"/>
          <w:szCs w:val="24"/>
        </w:rPr>
        <w:t xml:space="preserve">a plate-forme </w:t>
      </w:r>
      <w:proofErr w:type="spellStart"/>
      <w:r w:rsidRPr="002F509C">
        <w:rPr>
          <w:rFonts w:ascii="Times New Roman" w:hAnsi="Times New Roman" w:cs="Times New Roman"/>
          <w:b/>
          <w:bCs/>
          <w:sz w:val="24"/>
          <w:szCs w:val="24"/>
        </w:rPr>
        <w:t>Uness</w:t>
      </w:r>
      <w:proofErr w:type="spellEnd"/>
      <w:r w:rsidRPr="002F509C">
        <w:rPr>
          <w:rFonts w:ascii="Times New Roman" w:hAnsi="Times New Roman" w:cs="Times New Roman"/>
          <w:sz w:val="24"/>
          <w:szCs w:val="24"/>
        </w:rPr>
        <w:t xml:space="preserve"> </w:t>
      </w:r>
      <w:hyperlink r:id="rId5" w:history="1">
        <w:r w:rsidRPr="002F509C">
          <w:rPr>
            <w:rStyle w:val="Lienhypertexte"/>
            <w:rFonts w:ascii="Times New Roman" w:hAnsi="Times New Roman" w:cs="Times New Roman"/>
            <w:sz w:val="24"/>
            <w:szCs w:val="24"/>
          </w:rPr>
          <w:t>https://www.fdcmpp.fr/module-de-formation-tnd-uness.html</w:t>
        </w:r>
      </w:hyperlink>
      <w:r w:rsidRPr="002F509C">
        <w:rPr>
          <w:rStyle w:val="gmail-msohyperlink"/>
          <w:rFonts w:ascii="Times New Roman" w:hAnsi="Times New Roman" w:cs="Times New Roman"/>
          <w:sz w:val="24"/>
          <w:szCs w:val="24"/>
        </w:rPr>
        <w:t xml:space="preserve"> </w:t>
      </w:r>
      <w:r w:rsidRPr="002F509C">
        <w:rPr>
          <w:rFonts w:ascii="Times New Roman" w:hAnsi="Times New Roman" w:cs="Times New Roman"/>
          <w:sz w:val="24"/>
          <w:szCs w:val="24"/>
        </w:rPr>
        <w:t xml:space="preserve">permet de le faire de façon très efficace, gratuitement, via des modules courts qui peuvent s’insérer dans nos emplois du temps très chargés. Sur le site alimenté par l’Etat il existe des livrets de repérage destinés aux parents, soignants et personnels travaillant  auprès des enfants et de santé ainsi </w:t>
      </w:r>
      <w:r w:rsidRPr="002F509C">
        <w:rPr>
          <w:rFonts w:ascii="Times New Roman" w:hAnsi="Times New Roman" w:cs="Times New Roman"/>
          <w:b/>
          <w:bCs/>
          <w:sz w:val="24"/>
          <w:szCs w:val="24"/>
        </w:rPr>
        <w:t xml:space="preserve">qu’un excellent formulaire d’adressage </w:t>
      </w:r>
      <w:r w:rsidRPr="002F509C">
        <w:rPr>
          <w:rFonts w:ascii="Times New Roman" w:hAnsi="Times New Roman" w:cs="Times New Roman"/>
          <w:sz w:val="24"/>
          <w:szCs w:val="24"/>
        </w:rPr>
        <w:t xml:space="preserve"> </w:t>
      </w:r>
      <w:hyperlink r:id="rId6" w:history="1">
        <w:r w:rsidRPr="002F509C">
          <w:rPr>
            <w:rStyle w:val="Lienhypertexte"/>
            <w:rFonts w:ascii="Times New Roman" w:hAnsi="Times New Roman" w:cs="Times New Roman"/>
            <w:sz w:val="24"/>
            <w:szCs w:val="24"/>
          </w:rPr>
          <w:t>https://handicap.gouv.fr/sites/handicap/files/2024-03/Livret-rep%C3%A9rage-autisme-et-TND-%20enfants-de-0-%C3%A0-6-ans-formulaire-d-adressage.pdf</w:t>
        </w:r>
      </w:hyperlink>
      <w:r w:rsidRPr="002F509C">
        <w:rPr>
          <w:rFonts w:ascii="Times New Roman" w:hAnsi="Times New Roman" w:cs="Times New Roman"/>
          <w:sz w:val="24"/>
          <w:szCs w:val="24"/>
        </w:rPr>
        <w:t xml:space="preserve">  qui peut être adressé dématérialisé à la PCO. Cette démarche est essentielle pour une prise en charge rapide de l’enfant en attendant l’aboutissement du dossier adressé par les parents à la Maison Départementale du Handicap (MDPH). Deux PCO sont ouvertes actuellement dans le Val d’Oise, à l’hôpital de Gonesse et à Saint Ouen l’Aumône. Jusqu’alors réservées aux enfants de 0 à 6 ans, elles vont heureusement inclure ceux âgés de 7 à 12 ans à partir de 2025. </w:t>
      </w:r>
    </w:p>
    <w:p w14:paraId="5E81B545" w14:textId="77777777" w:rsidR="00133E35" w:rsidRPr="002F509C" w:rsidRDefault="00133E35" w:rsidP="00133E35">
      <w:pPr>
        <w:pStyle w:val="gmail-msonospacing"/>
        <w:spacing w:before="0" w:beforeAutospacing="0" w:after="0" w:afterAutospacing="0"/>
        <w:rPr>
          <w:rFonts w:ascii="Times New Roman" w:hAnsi="Times New Roman" w:cs="Times New Roman"/>
          <w:sz w:val="24"/>
          <w:szCs w:val="24"/>
        </w:rPr>
      </w:pPr>
      <w:r w:rsidRPr="002F509C">
        <w:rPr>
          <w:rFonts w:ascii="Times New Roman" w:hAnsi="Times New Roman" w:cs="Times New Roman"/>
          <w:sz w:val="24"/>
          <w:szCs w:val="24"/>
        </w:rPr>
        <w:t> </w:t>
      </w:r>
    </w:p>
    <w:p w14:paraId="3113F6B4" w14:textId="77777777" w:rsidR="00133E35" w:rsidRPr="002F509C" w:rsidRDefault="00133E35" w:rsidP="00133E35">
      <w:pPr>
        <w:pStyle w:val="gmail-msonospacing"/>
        <w:spacing w:before="0" w:beforeAutospacing="0" w:after="0" w:afterAutospacing="0"/>
        <w:rPr>
          <w:rFonts w:ascii="Times New Roman" w:hAnsi="Times New Roman" w:cs="Times New Roman"/>
          <w:b/>
          <w:bCs/>
          <w:sz w:val="24"/>
          <w:szCs w:val="24"/>
        </w:rPr>
      </w:pPr>
      <w:r w:rsidRPr="002F509C">
        <w:rPr>
          <w:rFonts w:ascii="Times New Roman" w:hAnsi="Times New Roman" w:cs="Times New Roman"/>
          <w:b/>
          <w:bCs/>
          <w:sz w:val="24"/>
          <w:szCs w:val="24"/>
        </w:rPr>
        <w:t>Propos recueillis par Nathalie Chahine </w:t>
      </w:r>
    </w:p>
    <w:p w14:paraId="65EC1AAD" w14:textId="77777777" w:rsidR="00133E35" w:rsidRPr="002F509C" w:rsidRDefault="00133E35" w:rsidP="00133E35">
      <w:pPr>
        <w:pStyle w:val="gmail-msonospacing"/>
        <w:spacing w:before="0" w:beforeAutospacing="0" w:after="0" w:afterAutospacing="0"/>
        <w:rPr>
          <w:rFonts w:ascii="Times New Roman" w:hAnsi="Times New Roman" w:cs="Times New Roman"/>
          <w:b/>
          <w:bCs/>
          <w:sz w:val="24"/>
          <w:szCs w:val="24"/>
        </w:rPr>
      </w:pPr>
    </w:p>
    <w:p w14:paraId="2DC83D09" w14:textId="77777777" w:rsidR="00133E35" w:rsidRPr="002F509C" w:rsidRDefault="00133E35" w:rsidP="00133E35">
      <w:pPr>
        <w:pStyle w:val="gmail-msonospacing"/>
        <w:spacing w:before="0" w:beforeAutospacing="0" w:after="0" w:afterAutospacing="0"/>
        <w:rPr>
          <w:rFonts w:ascii="Times New Roman" w:hAnsi="Times New Roman" w:cs="Times New Roman"/>
          <w:b/>
          <w:bCs/>
          <w:i/>
          <w:iCs/>
          <w:sz w:val="24"/>
          <w:szCs w:val="24"/>
        </w:rPr>
      </w:pPr>
      <w:r w:rsidRPr="002F509C">
        <w:rPr>
          <w:rFonts w:ascii="Times New Roman" w:hAnsi="Times New Roman" w:cs="Times New Roman"/>
          <w:b/>
          <w:bCs/>
          <w:i/>
          <w:iCs/>
          <w:sz w:val="24"/>
          <w:szCs w:val="24"/>
        </w:rPr>
        <w:t xml:space="preserve">Nota : insérer les liens correspondants aux mots en gras, puis les supprimer du texte. </w:t>
      </w:r>
    </w:p>
    <w:p w14:paraId="5B64CEA4" w14:textId="77777777" w:rsidR="00133E35" w:rsidRPr="002F509C" w:rsidRDefault="00133E35">
      <w:pPr>
        <w:rPr>
          <w:rFonts w:ascii="Times New Roman" w:hAnsi="Times New Roman" w:cs="Times New Roman"/>
          <w:sz w:val="24"/>
          <w:szCs w:val="24"/>
        </w:rPr>
      </w:pPr>
    </w:p>
    <w:p w14:paraId="5A1AC798" w14:textId="77777777" w:rsidR="006266EE" w:rsidRPr="002F509C" w:rsidRDefault="006266EE" w:rsidP="006266EE">
      <w:pPr>
        <w:pStyle w:val="Sansinterligne"/>
        <w:rPr>
          <w:rFonts w:ascii="Times New Roman" w:eastAsia="Times New Roman" w:hAnsi="Times New Roman" w:cs="Times New Roman"/>
          <w:b/>
          <w:bCs/>
          <w:kern w:val="0"/>
          <w:sz w:val="24"/>
          <w:szCs w:val="24"/>
          <w:lang w:eastAsia="fr-FR"/>
          <w14:ligatures w14:val="none"/>
        </w:rPr>
      </w:pPr>
      <w:r w:rsidRPr="002F509C">
        <w:rPr>
          <w:rFonts w:ascii="Times New Roman" w:eastAsia="Times New Roman" w:hAnsi="Times New Roman" w:cs="Times New Roman"/>
          <w:b/>
          <w:bCs/>
          <w:kern w:val="0"/>
          <w:sz w:val="24"/>
          <w:szCs w:val="24"/>
          <w:lang w:eastAsia="fr-FR"/>
          <w14:ligatures w14:val="none"/>
        </w:rPr>
        <w:t xml:space="preserve">LE CONSEILLER DU MOIS  </w:t>
      </w:r>
    </w:p>
    <w:p w14:paraId="5068072E" w14:textId="77777777" w:rsidR="006266EE" w:rsidRPr="002F509C" w:rsidRDefault="006266EE" w:rsidP="006266EE">
      <w:pPr>
        <w:pStyle w:val="Sansinterligne"/>
        <w:rPr>
          <w:rFonts w:ascii="Times New Roman" w:hAnsi="Times New Roman" w:cs="Times New Roman"/>
          <w:sz w:val="24"/>
          <w:szCs w:val="24"/>
        </w:rPr>
      </w:pPr>
      <w:r w:rsidRPr="002F509C">
        <w:rPr>
          <w:rFonts w:ascii="Times New Roman" w:eastAsia="Times New Roman" w:hAnsi="Times New Roman" w:cs="Times New Roman"/>
          <w:kern w:val="0"/>
          <w:sz w:val="24"/>
          <w:szCs w:val="24"/>
          <w:lang w:eastAsia="fr-FR"/>
          <w14:ligatures w14:val="none"/>
        </w:rPr>
        <w:t xml:space="preserve">Dr </w:t>
      </w:r>
      <w:r w:rsidRPr="002F509C">
        <w:rPr>
          <w:rFonts w:ascii="Times New Roman" w:hAnsi="Times New Roman" w:cs="Times New Roman"/>
          <w:sz w:val="24"/>
          <w:szCs w:val="24"/>
        </w:rPr>
        <w:t xml:space="preserve">Franck </w:t>
      </w:r>
      <w:proofErr w:type="spellStart"/>
      <w:r w:rsidRPr="002F509C">
        <w:rPr>
          <w:rFonts w:ascii="Times New Roman" w:hAnsi="Times New Roman" w:cs="Times New Roman"/>
          <w:sz w:val="24"/>
          <w:szCs w:val="24"/>
        </w:rPr>
        <w:t>Nadjar</w:t>
      </w:r>
      <w:proofErr w:type="spellEnd"/>
      <w:r w:rsidRPr="002F509C">
        <w:rPr>
          <w:rFonts w:ascii="Times New Roman" w:hAnsi="Times New Roman" w:cs="Times New Roman"/>
          <w:sz w:val="24"/>
          <w:szCs w:val="24"/>
        </w:rPr>
        <w:t xml:space="preserve">, psychiatre et psychanalyste. </w:t>
      </w:r>
    </w:p>
    <w:p w14:paraId="77357D74" w14:textId="77777777" w:rsidR="006266EE" w:rsidRPr="002F509C" w:rsidRDefault="006266EE">
      <w:pPr>
        <w:rPr>
          <w:rFonts w:ascii="Times New Roman" w:hAnsi="Times New Roman" w:cs="Times New Roman"/>
          <w:sz w:val="24"/>
          <w:szCs w:val="24"/>
        </w:rPr>
      </w:pPr>
    </w:p>
    <w:p w14:paraId="0B2A01F8" w14:textId="5631A393" w:rsidR="00322F4E" w:rsidRPr="00322F4E" w:rsidRDefault="00322F4E" w:rsidP="00322F4E">
      <w:pPr>
        <w:rPr>
          <w:rFonts w:ascii="Times New Roman" w:hAnsi="Times New Roman" w:cs="Times New Roman"/>
          <w:sz w:val="24"/>
          <w:szCs w:val="24"/>
        </w:rPr>
      </w:pPr>
      <w:r w:rsidRPr="00322F4E">
        <w:rPr>
          <w:rFonts w:ascii="Times New Roman" w:hAnsi="Times New Roman" w:cs="Times New Roman"/>
          <w:sz w:val="24"/>
          <w:szCs w:val="24"/>
        </w:rPr>
        <w:t>Dès la deuxième année de médecine, j’ai ressenti un vif intérêt pour l’écoute des patients, leur trajectoire, leur singularité, les négociations qu’ils pouvaient faire avec leurs symptômes et leur propre vie. Les collègues me disaient « tu devrais devenir psychiatre. » Si je remonte plus loin, à l’enfance, je retrouve mon affinité pour les matières scientifiques, la littérature, et une fascination pour l’Encyclopédie qui me semblait rassembler tous les mots et tous les savoirs. À l’internat, j’ai effectué l’intégralité de mes stages en psychiatrie. A l’obtention de mon diplôme en 2002, je suis entré à l’hôpital Sainte Anne à Paris comme assistant spécialiste dans un service d’orientation analytique. Après avoir passé le concours, j’y ai exercé comme Praticien Hospitalier à temps partiel, avant de prendre la responsabilité d’une Unité Fonctionnelle d’hospitalisation pour troubles anxio-dépressifs, au sein du pôle hospitalo-universitaire.</w:t>
      </w:r>
      <w:r w:rsidR="005965D4" w:rsidRPr="002F509C">
        <w:rPr>
          <w:rFonts w:ascii="Times New Roman" w:hAnsi="Times New Roman" w:cs="Times New Roman"/>
          <w:sz w:val="24"/>
          <w:szCs w:val="24"/>
        </w:rPr>
        <w:t xml:space="preserve"> </w:t>
      </w:r>
      <w:r w:rsidRPr="00322F4E">
        <w:rPr>
          <w:rFonts w:ascii="Times New Roman" w:hAnsi="Times New Roman" w:cs="Times New Roman"/>
          <w:sz w:val="24"/>
          <w:szCs w:val="24"/>
        </w:rPr>
        <w:t>Parallèlement, en 2004, je m’installais en libéral à Enghien-Les-Bains, afin de proposer des psychothérapies analytiques. Après de longues années, très engageantes, je suis devenu membre adhérent praticien de la Société de Psychanalyse Freudienne. L’articulation entre l’activité de psychiatre et celle de psychothérapeute est assez complexe et subtile, mais je pense qu’elle rend mon métier infiniment plus riche.</w:t>
      </w:r>
    </w:p>
    <w:p w14:paraId="659A2C68" w14:textId="77777777" w:rsidR="00322F4E" w:rsidRPr="00322F4E" w:rsidRDefault="00322F4E" w:rsidP="00322F4E">
      <w:pPr>
        <w:rPr>
          <w:rFonts w:ascii="Times New Roman" w:hAnsi="Times New Roman" w:cs="Times New Roman"/>
          <w:sz w:val="24"/>
          <w:szCs w:val="24"/>
        </w:rPr>
      </w:pPr>
      <w:r w:rsidRPr="00322F4E">
        <w:rPr>
          <w:rFonts w:ascii="Times New Roman" w:hAnsi="Times New Roman" w:cs="Times New Roman"/>
          <w:sz w:val="24"/>
          <w:szCs w:val="24"/>
        </w:rPr>
        <w:t xml:space="preserve">En 2021, notamment à cause de la pandémie, et pour gagner en confort de vie, j’ai décidé de me recentrer autour de mon activité libérale. Ayant quitté l’Hôpital Sainte-Anne, j’ai rejoint le CMP de Montmorency où j’assure des consultations ambulatoires et le suivi de patients – cet exercice m’apporte une autre dynamique, ancrée sur le territoire. Ce changement m’a amené à </w:t>
      </w:r>
      <w:r w:rsidRPr="00322F4E">
        <w:rPr>
          <w:rFonts w:ascii="Times New Roman" w:hAnsi="Times New Roman" w:cs="Times New Roman"/>
          <w:sz w:val="24"/>
          <w:szCs w:val="24"/>
        </w:rPr>
        <w:lastRenderedPageBreak/>
        <w:t>développer des liens de proximité, d’où mon engagement au Conseil Départemental de l’Ordre. Mon but est d’y représenter les confrères, de les aider et de les accompagner. J’interviens dans la Commission conciliations et plaintes, et préside la Commission Vigilance Violences et Sécurité. Celle-ci permet d’assister les médecins confrontés à des situations délicates avec les patients, telles que les agressions ou les vols, dans leurs recours possibles, et de leur donner un espace pour échanger et parler des difficultés qu’ils rencontrent. A 51 ans, mon projet est très clairement de poursuivre mon engagement à l’ordre, et de continuer à apprendre, encore et toujours auprès des malades en poursuivant mon exercice tant en ville qu’à l’hôpital. Pour citer une magnifique dédicace du psychanalyste D. Winnicott, je dédie les années à venir « à mes patients qui ont payé pour m’instruire. »  </w:t>
      </w:r>
    </w:p>
    <w:p w14:paraId="1C1C262C" w14:textId="7904B096" w:rsidR="00322F4E" w:rsidRPr="00322F4E" w:rsidRDefault="00322F4E" w:rsidP="00322F4E">
      <w:pPr>
        <w:rPr>
          <w:rFonts w:ascii="Times New Roman" w:hAnsi="Times New Roman" w:cs="Times New Roman"/>
          <w:sz w:val="24"/>
          <w:szCs w:val="24"/>
        </w:rPr>
      </w:pPr>
      <w:r w:rsidRPr="00322F4E">
        <w:rPr>
          <w:rFonts w:ascii="Times New Roman" w:hAnsi="Times New Roman" w:cs="Times New Roman"/>
          <w:sz w:val="24"/>
          <w:szCs w:val="24"/>
        </w:rPr>
        <w:t> </w:t>
      </w:r>
      <w:r w:rsidRPr="00322F4E">
        <w:rPr>
          <w:rFonts w:ascii="Times New Roman" w:hAnsi="Times New Roman" w:cs="Times New Roman"/>
          <w:b/>
          <w:bCs/>
          <w:sz w:val="24"/>
          <w:szCs w:val="24"/>
        </w:rPr>
        <w:t>Propos recueillis par Nathalie Chahine </w:t>
      </w:r>
    </w:p>
    <w:p w14:paraId="78FF6856" w14:textId="77777777" w:rsidR="00322F4E" w:rsidRPr="002F509C" w:rsidRDefault="00322F4E">
      <w:pPr>
        <w:rPr>
          <w:rFonts w:ascii="Times New Roman" w:hAnsi="Times New Roman" w:cs="Times New Roman"/>
          <w:sz w:val="24"/>
          <w:szCs w:val="24"/>
        </w:rPr>
      </w:pPr>
    </w:p>
    <w:p w14:paraId="072972AA" w14:textId="77777777" w:rsidR="000D2532" w:rsidRPr="002F509C" w:rsidRDefault="000D2532" w:rsidP="000D2532">
      <w:pPr>
        <w:pStyle w:val="Sansinterligne"/>
        <w:rPr>
          <w:rFonts w:ascii="Times New Roman" w:hAnsi="Times New Roman" w:cs="Times New Roman"/>
          <w:b/>
          <w:bCs/>
          <w:sz w:val="24"/>
          <w:szCs w:val="24"/>
        </w:rPr>
      </w:pPr>
      <w:r w:rsidRPr="002F509C">
        <w:rPr>
          <w:rFonts w:ascii="Times New Roman" w:hAnsi="Times New Roman" w:cs="Times New Roman"/>
          <w:b/>
          <w:bCs/>
          <w:sz w:val="24"/>
          <w:szCs w:val="24"/>
        </w:rPr>
        <w:t xml:space="preserve">AFFAIRES DISCIPLINAIRES </w:t>
      </w:r>
    </w:p>
    <w:p w14:paraId="5C209C2D" w14:textId="77777777" w:rsidR="000D2532" w:rsidRPr="002F509C" w:rsidRDefault="000D2532" w:rsidP="000D2532">
      <w:pPr>
        <w:pStyle w:val="Sansinterligne"/>
        <w:rPr>
          <w:rFonts w:ascii="Times New Roman" w:hAnsi="Times New Roman" w:cs="Times New Roman"/>
          <w:b/>
          <w:bCs/>
          <w:sz w:val="24"/>
          <w:szCs w:val="24"/>
        </w:rPr>
      </w:pPr>
      <w:r w:rsidRPr="002F509C">
        <w:rPr>
          <w:rFonts w:ascii="Times New Roman" w:hAnsi="Times New Roman" w:cs="Times New Roman"/>
          <w:b/>
          <w:bCs/>
          <w:sz w:val="24"/>
          <w:szCs w:val="24"/>
        </w:rPr>
        <w:t xml:space="preserve">Violation du secret professionnel  </w:t>
      </w:r>
    </w:p>
    <w:p w14:paraId="6A1461EE" w14:textId="77777777" w:rsidR="000D2532" w:rsidRPr="002F509C" w:rsidRDefault="000D2532" w:rsidP="000D2532">
      <w:pPr>
        <w:pStyle w:val="Sansinterligne"/>
        <w:rPr>
          <w:rFonts w:ascii="Times New Roman" w:hAnsi="Times New Roman" w:cs="Times New Roman"/>
          <w:b/>
          <w:bCs/>
          <w:sz w:val="24"/>
          <w:szCs w:val="24"/>
        </w:rPr>
      </w:pPr>
    </w:p>
    <w:p w14:paraId="2AFDE3C5" w14:textId="6181232E" w:rsidR="000D2532" w:rsidRPr="002F509C" w:rsidRDefault="000D2532" w:rsidP="000D2532">
      <w:pPr>
        <w:pStyle w:val="Sansinterligne"/>
        <w:rPr>
          <w:rFonts w:ascii="Times New Roman" w:hAnsi="Times New Roman" w:cs="Times New Roman"/>
          <w:b/>
          <w:bCs/>
          <w:sz w:val="24"/>
          <w:szCs w:val="24"/>
        </w:rPr>
      </w:pPr>
      <w:r w:rsidRPr="002F509C">
        <w:rPr>
          <w:rFonts w:ascii="Times New Roman" w:hAnsi="Times New Roman" w:cs="Times New Roman"/>
          <w:b/>
          <w:bCs/>
          <w:sz w:val="24"/>
          <w:szCs w:val="24"/>
        </w:rPr>
        <w:t xml:space="preserve">Les faits : </w:t>
      </w:r>
      <w:r w:rsidRPr="002F509C">
        <w:rPr>
          <w:rFonts w:ascii="Times New Roman" w:hAnsi="Times New Roman" w:cs="Times New Roman"/>
          <w:sz w:val="24"/>
          <w:szCs w:val="24"/>
        </w:rPr>
        <w:t xml:space="preserve">Mme J a consulté le Dr </w:t>
      </w:r>
      <w:proofErr w:type="gramStart"/>
      <w:r w:rsidRPr="002F509C">
        <w:rPr>
          <w:rFonts w:ascii="Times New Roman" w:hAnsi="Times New Roman" w:cs="Times New Roman"/>
          <w:sz w:val="24"/>
          <w:szCs w:val="24"/>
        </w:rPr>
        <w:t xml:space="preserve">I. </w:t>
      </w:r>
      <w:r w:rsidR="003C644C">
        <w:rPr>
          <w:rFonts w:ascii="Times New Roman" w:hAnsi="Times New Roman" w:cs="Times New Roman"/>
          <w:sz w:val="24"/>
          <w:szCs w:val="24"/>
        </w:rPr>
        <w:t>,</w:t>
      </w:r>
      <w:proofErr w:type="gramEnd"/>
      <w:r w:rsidR="003C644C">
        <w:rPr>
          <w:rFonts w:ascii="Times New Roman" w:hAnsi="Times New Roman" w:cs="Times New Roman"/>
          <w:sz w:val="24"/>
          <w:szCs w:val="24"/>
        </w:rPr>
        <w:t xml:space="preserve"> ORL, </w:t>
      </w:r>
      <w:r w:rsidRPr="002F509C">
        <w:rPr>
          <w:rFonts w:ascii="Times New Roman" w:hAnsi="Times New Roman" w:cs="Times New Roman"/>
          <w:sz w:val="24"/>
          <w:szCs w:val="24"/>
        </w:rPr>
        <w:t>au centre médical E. pour un problème de ronflement. Elle reproche au Dr I. de l’avoir reçue « comme une pestiférée » sans lui dire bonjour malgré deux bonjours de sa part, d’avoir posé son diagnostic avec une grande légèreté et rapidité puisque la consultation a duré moins de cinq minutes et d’avoir violé le secret professionnel en évoquant à haute voix dans la salle d’attente son problème de ronflement.</w:t>
      </w:r>
    </w:p>
    <w:p w14:paraId="6917BD27" w14:textId="77777777" w:rsidR="000D2532" w:rsidRPr="002F509C" w:rsidRDefault="000D2532" w:rsidP="000D2532">
      <w:pPr>
        <w:pStyle w:val="Sansinterligne"/>
        <w:rPr>
          <w:rFonts w:ascii="Times New Roman" w:hAnsi="Times New Roman" w:cs="Times New Roman"/>
          <w:b/>
          <w:bCs/>
          <w:sz w:val="24"/>
          <w:szCs w:val="24"/>
        </w:rPr>
      </w:pPr>
    </w:p>
    <w:p w14:paraId="4EC07109" w14:textId="77777777" w:rsidR="000D2532" w:rsidRPr="002F509C" w:rsidRDefault="000D2532" w:rsidP="000D2532">
      <w:pPr>
        <w:pStyle w:val="Sansinterligne"/>
        <w:rPr>
          <w:rFonts w:ascii="Times New Roman" w:hAnsi="Times New Roman" w:cs="Times New Roman"/>
          <w:sz w:val="24"/>
          <w:szCs w:val="24"/>
        </w:rPr>
      </w:pPr>
      <w:r w:rsidRPr="002F509C">
        <w:rPr>
          <w:rFonts w:ascii="Times New Roman" w:hAnsi="Times New Roman" w:cs="Times New Roman"/>
          <w:b/>
          <w:bCs/>
          <w:sz w:val="24"/>
          <w:szCs w:val="24"/>
        </w:rPr>
        <w:t xml:space="preserve">Les manquements déontologiques :  </w:t>
      </w:r>
      <w:r w:rsidRPr="002F509C">
        <w:rPr>
          <w:rFonts w:ascii="Times New Roman" w:hAnsi="Times New Roman" w:cs="Times New Roman"/>
          <w:sz w:val="24"/>
          <w:szCs w:val="24"/>
        </w:rPr>
        <w:t xml:space="preserve">Le médecin « ne doit jamais se départir d’une attitude correcte et attentive envers la personne examinée » (article R. 4127-7 du CSP), et « le secret professionnel institué dans l’intérêt des patients s’impose à tout médecin. » (R. 4127-4). </w:t>
      </w:r>
    </w:p>
    <w:p w14:paraId="47BD4760" w14:textId="77777777" w:rsidR="000D2532" w:rsidRPr="002F509C" w:rsidRDefault="000D2532" w:rsidP="000D2532">
      <w:pPr>
        <w:pStyle w:val="Sansinterligne"/>
        <w:rPr>
          <w:rFonts w:ascii="Times New Roman" w:hAnsi="Times New Roman" w:cs="Times New Roman"/>
          <w:b/>
          <w:bCs/>
          <w:sz w:val="24"/>
          <w:szCs w:val="24"/>
        </w:rPr>
      </w:pPr>
    </w:p>
    <w:p w14:paraId="4368174D" w14:textId="77777777" w:rsidR="000D2532" w:rsidRPr="002F509C" w:rsidRDefault="000D2532" w:rsidP="000D2532">
      <w:pPr>
        <w:pStyle w:val="Sansinterligne"/>
        <w:rPr>
          <w:rFonts w:ascii="Times New Roman" w:hAnsi="Times New Roman" w:cs="Times New Roman"/>
          <w:sz w:val="24"/>
          <w:szCs w:val="24"/>
        </w:rPr>
      </w:pPr>
      <w:r w:rsidRPr="002F509C">
        <w:rPr>
          <w:rFonts w:ascii="Times New Roman" w:hAnsi="Times New Roman" w:cs="Times New Roman"/>
          <w:b/>
          <w:bCs/>
          <w:sz w:val="24"/>
          <w:szCs w:val="24"/>
        </w:rPr>
        <w:t xml:space="preserve">La décision de la chambre disciplinaire : </w:t>
      </w:r>
      <w:r w:rsidRPr="002F509C">
        <w:rPr>
          <w:rFonts w:ascii="Times New Roman" w:hAnsi="Times New Roman" w:cs="Times New Roman"/>
          <w:sz w:val="24"/>
          <w:szCs w:val="24"/>
        </w:rPr>
        <w:t xml:space="preserve">avertissement. </w:t>
      </w:r>
    </w:p>
    <w:p w14:paraId="17893E58" w14:textId="77777777" w:rsidR="000D2532" w:rsidRPr="002F509C" w:rsidRDefault="000D2532">
      <w:pPr>
        <w:rPr>
          <w:rFonts w:ascii="Times New Roman" w:hAnsi="Times New Roman" w:cs="Times New Roman"/>
          <w:sz w:val="24"/>
          <w:szCs w:val="24"/>
        </w:rPr>
      </w:pPr>
    </w:p>
    <w:sectPr w:rsidR="000D2532" w:rsidRPr="002F50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104C8A"/>
    <w:multiLevelType w:val="hybridMultilevel"/>
    <w:tmpl w:val="8214D8CC"/>
    <w:lvl w:ilvl="0" w:tplc="C760335A">
      <w:numFmt w:val="bullet"/>
      <w:lvlText w:val="-"/>
      <w:lvlJc w:val="left"/>
      <w:pPr>
        <w:ind w:left="420" w:hanging="360"/>
      </w:pPr>
      <w:rPr>
        <w:rFonts w:ascii="Times New Roman" w:eastAsiaTheme="minorHAnsi"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16cid:durableId="254169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E7F"/>
    <w:rsid w:val="000D2532"/>
    <w:rsid w:val="00133E35"/>
    <w:rsid w:val="00151907"/>
    <w:rsid w:val="001A2514"/>
    <w:rsid w:val="002F509C"/>
    <w:rsid w:val="00322F4E"/>
    <w:rsid w:val="003C644C"/>
    <w:rsid w:val="00525FF4"/>
    <w:rsid w:val="005965D4"/>
    <w:rsid w:val="006266EE"/>
    <w:rsid w:val="0087645F"/>
    <w:rsid w:val="008C611C"/>
    <w:rsid w:val="00B43DD1"/>
    <w:rsid w:val="00B71D1E"/>
    <w:rsid w:val="00BA5A54"/>
    <w:rsid w:val="00D01647"/>
    <w:rsid w:val="00F06F2D"/>
    <w:rsid w:val="00F91E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12EBC"/>
  <w15:chartTrackingRefBased/>
  <w15:docId w15:val="{C677757E-16A8-4BFA-9010-A577BED8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647"/>
  </w:style>
  <w:style w:type="paragraph" w:styleId="Titre1">
    <w:name w:val="heading 1"/>
    <w:basedOn w:val="Normal"/>
    <w:next w:val="Normal"/>
    <w:link w:val="Titre1Car"/>
    <w:uiPriority w:val="9"/>
    <w:qFormat/>
    <w:rsid w:val="00F91E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91E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91E7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91E7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91E7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91E7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91E7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91E7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91E7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91E7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91E7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91E7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91E7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91E7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91E7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91E7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91E7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91E7F"/>
    <w:rPr>
      <w:rFonts w:eastAsiaTheme="majorEastAsia" w:cstheme="majorBidi"/>
      <w:color w:val="272727" w:themeColor="text1" w:themeTint="D8"/>
    </w:rPr>
  </w:style>
  <w:style w:type="paragraph" w:styleId="Titre">
    <w:name w:val="Title"/>
    <w:basedOn w:val="Normal"/>
    <w:next w:val="Normal"/>
    <w:link w:val="TitreCar"/>
    <w:uiPriority w:val="10"/>
    <w:qFormat/>
    <w:rsid w:val="00F91E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91E7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91E7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91E7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91E7F"/>
    <w:pPr>
      <w:spacing w:before="160"/>
      <w:jc w:val="center"/>
    </w:pPr>
    <w:rPr>
      <w:i/>
      <w:iCs/>
      <w:color w:val="404040" w:themeColor="text1" w:themeTint="BF"/>
    </w:rPr>
  </w:style>
  <w:style w:type="character" w:customStyle="1" w:styleId="CitationCar">
    <w:name w:val="Citation Car"/>
    <w:basedOn w:val="Policepardfaut"/>
    <w:link w:val="Citation"/>
    <w:uiPriority w:val="29"/>
    <w:rsid w:val="00F91E7F"/>
    <w:rPr>
      <w:i/>
      <w:iCs/>
      <w:color w:val="404040" w:themeColor="text1" w:themeTint="BF"/>
    </w:rPr>
  </w:style>
  <w:style w:type="paragraph" w:styleId="Paragraphedeliste">
    <w:name w:val="List Paragraph"/>
    <w:basedOn w:val="Normal"/>
    <w:uiPriority w:val="34"/>
    <w:qFormat/>
    <w:rsid w:val="00F91E7F"/>
    <w:pPr>
      <w:ind w:left="720"/>
      <w:contextualSpacing/>
    </w:pPr>
  </w:style>
  <w:style w:type="character" w:styleId="Accentuationintense">
    <w:name w:val="Intense Emphasis"/>
    <w:basedOn w:val="Policepardfaut"/>
    <w:uiPriority w:val="21"/>
    <w:qFormat/>
    <w:rsid w:val="00F91E7F"/>
    <w:rPr>
      <w:i/>
      <w:iCs/>
      <w:color w:val="0F4761" w:themeColor="accent1" w:themeShade="BF"/>
    </w:rPr>
  </w:style>
  <w:style w:type="paragraph" w:styleId="Citationintense">
    <w:name w:val="Intense Quote"/>
    <w:basedOn w:val="Normal"/>
    <w:next w:val="Normal"/>
    <w:link w:val="CitationintenseCar"/>
    <w:uiPriority w:val="30"/>
    <w:qFormat/>
    <w:rsid w:val="00F91E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91E7F"/>
    <w:rPr>
      <w:i/>
      <w:iCs/>
      <w:color w:val="0F4761" w:themeColor="accent1" w:themeShade="BF"/>
    </w:rPr>
  </w:style>
  <w:style w:type="character" w:styleId="Rfrenceintense">
    <w:name w:val="Intense Reference"/>
    <w:basedOn w:val="Policepardfaut"/>
    <w:uiPriority w:val="32"/>
    <w:qFormat/>
    <w:rsid w:val="00F91E7F"/>
    <w:rPr>
      <w:b/>
      <w:bCs/>
      <w:smallCaps/>
      <w:color w:val="0F4761" w:themeColor="accent1" w:themeShade="BF"/>
      <w:spacing w:val="5"/>
    </w:rPr>
  </w:style>
  <w:style w:type="character" w:styleId="Lienhypertexte">
    <w:name w:val="Hyperlink"/>
    <w:basedOn w:val="Policepardfaut"/>
    <w:uiPriority w:val="99"/>
    <w:unhideWhenUsed/>
    <w:rsid w:val="00133E35"/>
    <w:rPr>
      <w:color w:val="467886" w:themeColor="hyperlink"/>
      <w:u w:val="single"/>
    </w:rPr>
  </w:style>
  <w:style w:type="paragraph" w:customStyle="1" w:styleId="gmail-msonospacing">
    <w:name w:val="gmail-msonospacing"/>
    <w:basedOn w:val="Normal"/>
    <w:rsid w:val="00133E35"/>
    <w:pPr>
      <w:spacing w:before="100" w:beforeAutospacing="1" w:after="100" w:afterAutospacing="1" w:line="240" w:lineRule="auto"/>
    </w:pPr>
    <w:rPr>
      <w:rFonts w:ascii="Calibri" w:eastAsiaTheme="minorEastAsia" w:hAnsi="Calibri" w:cs="Calibri"/>
      <w:kern w:val="0"/>
      <w:lang w:eastAsia="fr-FR"/>
      <w14:ligatures w14:val="none"/>
    </w:rPr>
  </w:style>
  <w:style w:type="character" w:customStyle="1" w:styleId="gmail-msohyperlink">
    <w:name w:val="gmail-msohyperlink"/>
    <w:basedOn w:val="Policepardfaut"/>
    <w:rsid w:val="00133E35"/>
  </w:style>
  <w:style w:type="paragraph" w:styleId="Sansinterligne">
    <w:name w:val="No Spacing"/>
    <w:uiPriority w:val="1"/>
    <w:qFormat/>
    <w:rsid w:val="000D25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962935">
      <w:bodyDiv w:val="1"/>
      <w:marLeft w:val="0"/>
      <w:marRight w:val="0"/>
      <w:marTop w:val="0"/>
      <w:marBottom w:val="0"/>
      <w:divBdr>
        <w:top w:val="none" w:sz="0" w:space="0" w:color="auto"/>
        <w:left w:val="none" w:sz="0" w:space="0" w:color="auto"/>
        <w:bottom w:val="none" w:sz="0" w:space="0" w:color="auto"/>
        <w:right w:val="none" w:sz="0" w:space="0" w:color="auto"/>
      </w:divBdr>
    </w:div>
    <w:div w:id="93227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andicap.gouv.fr/sites/handicap/files/2024-03/Livret-rep%C3%A9rage-autisme-et-TND-%20enfants-de-0-%C3%A0-6-ans-formulaire-d-adressage.pdf" TargetMode="External"/><Relationship Id="rId5" Type="http://schemas.openxmlformats.org/officeDocument/2006/relationships/hyperlink" Target="https://www.fdcmpp.fr/module-de-formation-tnd-uness.html"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1309</Words>
  <Characters>7205</Characters>
  <Application>Microsoft Office Word</Application>
  <DocSecurity>0</DocSecurity>
  <Lines>60</Lines>
  <Paragraphs>16</Paragraphs>
  <ScaleCrop>false</ScaleCrop>
  <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chahine</dc:creator>
  <cp:keywords/>
  <dc:description/>
  <cp:lastModifiedBy>nathalie chahine</cp:lastModifiedBy>
  <cp:revision>2</cp:revision>
  <dcterms:created xsi:type="dcterms:W3CDTF">2024-09-23T06:06:00Z</dcterms:created>
  <dcterms:modified xsi:type="dcterms:W3CDTF">2024-09-23T06:06:00Z</dcterms:modified>
</cp:coreProperties>
</file>