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C4BAB" w14:textId="77777777" w:rsidR="00F81C88" w:rsidRPr="00B45909" w:rsidRDefault="00F81C88" w:rsidP="00B45909">
      <w:pPr>
        <w:spacing w:line="360" w:lineRule="auto"/>
        <w:rPr>
          <w:rFonts w:ascii="Times New Roman" w:hAnsi="Times New Roman" w:cs="Times New Roman"/>
          <w:b/>
          <w:bCs/>
          <w:color w:val="2E74B5" w:themeColor="accent5" w:themeShade="BF"/>
          <w:sz w:val="24"/>
          <w:szCs w:val="24"/>
        </w:rPr>
      </w:pPr>
      <w:r w:rsidRPr="00B45909">
        <w:rPr>
          <w:rFonts w:ascii="Times New Roman" w:hAnsi="Times New Roman" w:cs="Times New Roman"/>
          <w:color w:val="2E74B5" w:themeColor="accent5" w:themeShade="BF"/>
          <w:sz w:val="24"/>
          <w:szCs w:val="24"/>
        </w:rPr>
        <w:t>Février 2023 – Newsletter du Conseil Départemental de l’Ordre des Médecins du Val d’Oise</w:t>
      </w:r>
      <w:r w:rsidRPr="00B45909">
        <w:rPr>
          <w:rFonts w:ascii="Times New Roman" w:hAnsi="Times New Roman" w:cs="Times New Roman"/>
          <w:b/>
          <w:bCs/>
          <w:color w:val="2E74B5" w:themeColor="accent5" w:themeShade="BF"/>
          <w:sz w:val="24"/>
          <w:szCs w:val="24"/>
        </w:rPr>
        <w:t xml:space="preserve"> </w:t>
      </w:r>
    </w:p>
    <w:p w14:paraId="07528254" w14:textId="77777777" w:rsidR="00F81C88" w:rsidRPr="00B45909" w:rsidRDefault="00F81C88" w:rsidP="00B45909">
      <w:pPr>
        <w:spacing w:line="360" w:lineRule="auto"/>
        <w:rPr>
          <w:rFonts w:ascii="Times New Roman" w:hAnsi="Times New Roman" w:cs="Times New Roman"/>
          <w:b/>
          <w:bCs/>
          <w:sz w:val="24"/>
          <w:szCs w:val="24"/>
        </w:rPr>
      </w:pPr>
    </w:p>
    <w:p w14:paraId="15C2076B" w14:textId="65B0FC67" w:rsidR="00F81C88" w:rsidRPr="00B45909" w:rsidRDefault="00F81C88" w:rsidP="005A0C84">
      <w:pPr>
        <w:spacing w:line="360" w:lineRule="auto"/>
        <w:jc w:val="both"/>
        <w:rPr>
          <w:rFonts w:ascii="Times New Roman" w:hAnsi="Times New Roman" w:cs="Times New Roman"/>
          <w:b/>
          <w:bCs/>
          <w:sz w:val="24"/>
          <w:szCs w:val="24"/>
        </w:rPr>
      </w:pPr>
      <w:r w:rsidRPr="00B45909">
        <w:rPr>
          <w:rFonts w:ascii="Times New Roman" w:hAnsi="Times New Roman" w:cs="Times New Roman"/>
          <w:b/>
          <w:bCs/>
          <w:sz w:val="24"/>
          <w:szCs w:val="24"/>
        </w:rPr>
        <w:t>L’ACTU    Loi Rist : Un engagement historique du CNOM</w:t>
      </w:r>
    </w:p>
    <w:p w14:paraId="4FA347B9" w14:textId="007274F8" w:rsidR="00F81C88" w:rsidRPr="00B45909" w:rsidRDefault="00F81C88" w:rsidP="005A0C84">
      <w:pPr>
        <w:spacing w:line="360" w:lineRule="auto"/>
        <w:jc w:val="both"/>
        <w:rPr>
          <w:rFonts w:ascii="Times New Roman" w:eastAsia="Times New Roman" w:hAnsi="Times New Roman" w:cs="Times New Roman"/>
          <w:sz w:val="24"/>
          <w:szCs w:val="24"/>
        </w:rPr>
      </w:pPr>
      <w:r w:rsidRPr="00B45909">
        <w:rPr>
          <w:rFonts w:ascii="Times New Roman" w:hAnsi="Times New Roman" w:cs="Times New Roman"/>
          <w:sz w:val="24"/>
          <w:szCs w:val="24"/>
        </w:rPr>
        <w:t xml:space="preserve">Le 14 février 2023, </w:t>
      </w:r>
      <w:r w:rsidR="005A0C84">
        <w:rPr>
          <w:rFonts w:ascii="Times New Roman" w:hAnsi="Times New Roman" w:cs="Times New Roman"/>
          <w:color w:val="FF0000"/>
          <w:sz w:val="24"/>
          <w:szCs w:val="24"/>
        </w:rPr>
        <w:t xml:space="preserve">et </w:t>
      </w:r>
      <w:r w:rsidRPr="00B45909">
        <w:rPr>
          <w:rFonts w:ascii="Times New Roman" w:hAnsi="Times New Roman" w:cs="Times New Roman"/>
          <w:sz w:val="24"/>
          <w:szCs w:val="24"/>
        </w:rPr>
        <w:t xml:space="preserve">pour la première fois de son histoire, le CNOM </w:t>
      </w:r>
      <w:r w:rsidR="00137AF7">
        <w:rPr>
          <w:rFonts w:ascii="Times New Roman" w:hAnsi="Times New Roman" w:cs="Times New Roman"/>
          <w:sz w:val="24"/>
          <w:szCs w:val="24"/>
        </w:rPr>
        <w:t>est descendu</w:t>
      </w:r>
      <w:r w:rsidR="00AD0630">
        <w:rPr>
          <w:rFonts w:ascii="Times New Roman" w:hAnsi="Times New Roman" w:cs="Times New Roman"/>
          <w:sz w:val="24"/>
          <w:szCs w:val="24"/>
        </w:rPr>
        <w:t xml:space="preserve"> </w:t>
      </w:r>
      <w:r w:rsidRPr="00B45909">
        <w:rPr>
          <w:rFonts w:ascii="Times New Roman" w:hAnsi="Times New Roman" w:cs="Times New Roman"/>
          <w:sz w:val="24"/>
          <w:szCs w:val="24"/>
        </w:rPr>
        <w:t xml:space="preserve">dans la rue. Cet engagement inédit et concret aux côtés des médecins est motivé par la gravité de la situation que fait courir </w:t>
      </w:r>
      <w:r w:rsidRPr="005A0C84">
        <w:rPr>
          <w:rFonts w:ascii="Times New Roman" w:hAnsi="Times New Roman" w:cs="Times New Roman"/>
          <w:color w:val="FF0000"/>
          <w:sz w:val="24"/>
          <w:szCs w:val="24"/>
        </w:rPr>
        <w:t>la loi Rist</w:t>
      </w:r>
      <w:r w:rsidR="005A0C84" w:rsidRPr="005A0C84">
        <w:rPr>
          <w:rFonts w:ascii="Times New Roman" w:hAnsi="Times New Roman" w:cs="Times New Roman"/>
          <w:color w:val="FF0000"/>
          <w:sz w:val="24"/>
          <w:szCs w:val="24"/>
        </w:rPr>
        <w:t xml:space="preserve"> à la profession</w:t>
      </w:r>
      <w:r w:rsidRPr="00B45909">
        <w:rPr>
          <w:rFonts w:ascii="Times New Roman" w:hAnsi="Times New Roman" w:cs="Times New Roman"/>
          <w:sz w:val="24"/>
          <w:szCs w:val="24"/>
        </w:rPr>
        <w:t xml:space="preserve">.  Actuellement débattu au Sénat, ce texte menace de désorganiser les soins au point de créer une </w:t>
      </w:r>
      <w:r w:rsidRPr="00B45909">
        <w:rPr>
          <w:rFonts w:ascii="Times New Roman" w:eastAsia="Times New Roman" w:hAnsi="Times New Roman" w:cs="Times New Roman"/>
          <w:sz w:val="24"/>
          <w:szCs w:val="24"/>
        </w:rPr>
        <w:t xml:space="preserve">médecine à deux vitesses, </w:t>
      </w:r>
      <w:r w:rsidR="005A0C84">
        <w:rPr>
          <w:rFonts w:ascii="Times New Roman" w:eastAsia="Times New Roman" w:hAnsi="Times New Roman" w:cs="Times New Roman"/>
          <w:color w:val="FF0000"/>
          <w:sz w:val="24"/>
          <w:szCs w:val="24"/>
        </w:rPr>
        <w:t xml:space="preserve">et d’entraîner une vraie </w:t>
      </w:r>
      <w:r w:rsidRPr="00B45909">
        <w:rPr>
          <w:rFonts w:ascii="Times New Roman" w:eastAsia="Times New Roman" w:hAnsi="Times New Roman" w:cs="Times New Roman"/>
          <w:sz w:val="24"/>
          <w:szCs w:val="24"/>
        </w:rPr>
        <w:t xml:space="preserve">perte de chance pour les patients. Sont tout particulièrement </w:t>
      </w:r>
      <w:r w:rsidR="005A0C84" w:rsidRPr="005A0C84">
        <w:rPr>
          <w:rFonts w:ascii="Times New Roman" w:eastAsia="Times New Roman" w:hAnsi="Times New Roman" w:cs="Times New Roman"/>
          <w:color w:val="FF0000"/>
          <w:sz w:val="24"/>
          <w:szCs w:val="24"/>
        </w:rPr>
        <w:t>pointés</w:t>
      </w:r>
      <w:r w:rsidR="005A0C84">
        <w:rPr>
          <w:rFonts w:ascii="Times New Roman" w:eastAsia="Times New Roman" w:hAnsi="Times New Roman" w:cs="Times New Roman"/>
          <w:color w:val="FF0000"/>
          <w:sz w:val="24"/>
          <w:szCs w:val="24"/>
        </w:rPr>
        <w:t xml:space="preserve"> l’accès </w:t>
      </w:r>
      <w:proofErr w:type="gramStart"/>
      <w:r w:rsidR="005A0C84">
        <w:rPr>
          <w:rFonts w:ascii="Times New Roman" w:eastAsia="Times New Roman" w:hAnsi="Times New Roman" w:cs="Times New Roman"/>
          <w:color w:val="FF0000"/>
          <w:sz w:val="24"/>
          <w:szCs w:val="24"/>
        </w:rPr>
        <w:t xml:space="preserve">direct </w:t>
      </w:r>
      <w:r w:rsidRPr="00B45909">
        <w:rPr>
          <w:rFonts w:ascii="Times New Roman" w:eastAsia="Times New Roman" w:hAnsi="Times New Roman" w:cs="Times New Roman"/>
          <w:sz w:val="24"/>
          <w:szCs w:val="24"/>
        </w:rPr>
        <w:t xml:space="preserve"> aux</w:t>
      </w:r>
      <w:proofErr w:type="gramEnd"/>
      <w:r w:rsidRPr="00B45909">
        <w:rPr>
          <w:rFonts w:ascii="Times New Roman" w:eastAsia="Times New Roman" w:hAnsi="Times New Roman" w:cs="Times New Roman"/>
          <w:sz w:val="24"/>
          <w:szCs w:val="24"/>
        </w:rPr>
        <w:t xml:space="preserve"> IPA (infirmier en pratique avancée), </w:t>
      </w:r>
      <w:r w:rsidR="005A0C84">
        <w:rPr>
          <w:rFonts w:ascii="Times New Roman" w:eastAsia="Times New Roman" w:hAnsi="Times New Roman" w:cs="Times New Roman"/>
          <w:color w:val="FF0000"/>
          <w:sz w:val="24"/>
          <w:szCs w:val="24"/>
        </w:rPr>
        <w:t xml:space="preserve">leur droit de prescription, et </w:t>
      </w:r>
      <w:r w:rsidRPr="00B45909">
        <w:rPr>
          <w:rFonts w:ascii="Times New Roman" w:eastAsia="Times New Roman" w:hAnsi="Times New Roman" w:cs="Times New Roman"/>
          <w:sz w:val="24"/>
          <w:szCs w:val="24"/>
        </w:rPr>
        <w:t>l</w:t>
      </w:r>
      <w:r w:rsidR="005A0C84">
        <w:rPr>
          <w:rFonts w:ascii="Times New Roman" w:eastAsia="Times New Roman" w:hAnsi="Times New Roman" w:cs="Times New Roman"/>
          <w:color w:val="FF0000"/>
          <w:sz w:val="24"/>
          <w:szCs w:val="24"/>
        </w:rPr>
        <w:t xml:space="preserve">es aménagements possibles de </w:t>
      </w:r>
      <w:r w:rsidRPr="00B45909">
        <w:rPr>
          <w:rFonts w:ascii="Times New Roman" w:eastAsia="Times New Roman" w:hAnsi="Times New Roman" w:cs="Times New Roman"/>
          <w:sz w:val="24"/>
          <w:szCs w:val="24"/>
        </w:rPr>
        <w:t xml:space="preserve"> leur formation. En conséquence, le CNOM </w:t>
      </w:r>
      <w:r w:rsidR="005A0C84">
        <w:rPr>
          <w:rFonts w:ascii="Times New Roman" w:eastAsia="Times New Roman" w:hAnsi="Times New Roman" w:cs="Times New Roman"/>
          <w:color w:val="FF0000"/>
          <w:sz w:val="24"/>
          <w:szCs w:val="24"/>
        </w:rPr>
        <w:t xml:space="preserve">a immédiatement </w:t>
      </w:r>
      <w:r w:rsidRPr="00B45909">
        <w:rPr>
          <w:rFonts w:ascii="Times New Roman" w:eastAsia="Times New Roman" w:hAnsi="Times New Roman" w:cs="Times New Roman"/>
          <w:sz w:val="24"/>
          <w:szCs w:val="24"/>
        </w:rPr>
        <w:t>propos</w:t>
      </w:r>
      <w:r w:rsidR="005A0C84">
        <w:rPr>
          <w:rFonts w:ascii="Times New Roman" w:eastAsia="Times New Roman" w:hAnsi="Times New Roman" w:cs="Times New Roman"/>
          <w:color w:val="FF0000"/>
          <w:sz w:val="24"/>
          <w:szCs w:val="24"/>
        </w:rPr>
        <w:t>é</w:t>
      </w:r>
      <w:r w:rsidRPr="00B45909">
        <w:rPr>
          <w:rFonts w:ascii="Times New Roman" w:eastAsia="Times New Roman" w:hAnsi="Times New Roman" w:cs="Times New Roman"/>
          <w:sz w:val="24"/>
          <w:szCs w:val="24"/>
        </w:rPr>
        <w:t xml:space="preserve"> des amendements à la loi Rist</w:t>
      </w:r>
      <w:r w:rsidR="005A0C84">
        <w:rPr>
          <w:rFonts w:ascii="Times New Roman" w:eastAsia="Times New Roman" w:hAnsi="Times New Roman" w:cs="Times New Roman"/>
          <w:sz w:val="24"/>
          <w:szCs w:val="24"/>
        </w:rPr>
        <w:t>,</w:t>
      </w:r>
      <w:r w:rsidRPr="00B45909">
        <w:rPr>
          <w:rFonts w:ascii="Times New Roman" w:eastAsia="Times New Roman" w:hAnsi="Times New Roman" w:cs="Times New Roman"/>
          <w:sz w:val="24"/>
          <w:szCs w:val="24"/>
        </w:rPr>
        <w:t xml:space="preserve"> </w:t>
      </w:r>
      <w:r w:rsidR="005E10DF">
        <w:rPr>
          <w:rFonts w:ascii="Times New Roman" w:eastAsia="Times New Roman" w:hAnsi="Times New Roman" w:cs="Times New Roman"/>
          <w:color w:val="FF0000"/>
          <w:sz w:val="24"/>
          <w:szCs w:val="24"/>
        </w:rPr>
        <w:t xml:space="preserve">notamment </w:t>
      </w:r>
      <w:r w:rsidR="005A0C84">
        <w:rPr>
          <w:rFonts w:ascii="Times New Roman" w:eastAsia="Times New Roman" w:hAnsi="Times New Roman" w:cs="Times New Roman"/>
          <w:color w:val="FF0000"/>
          <w:sz w:val="24"/>
          <w:szCs w:val="24"/>
        </w:rPr>
        <w:t xml:space="preserve">pour </w:t>
      </w:r>
      <w:r w:rsidRPr="00B45909">
        <w:rPr>
          <w:rFonts w:ascii="Times New Roman" w:eastAsia="Times New Roman" w:hAnsi="Times New Roman" w:cs="Times New Roman"/>
          <w:sz w:val="24"/>
          <w:szCs w:val="24"/>
        </w:rPr>
        <w:t xml:space="preserve">préserver le droit du malade de consulter un médecin s’il le souhaite, et </w:t>
      </w:r>
      <w:r w:rsidR="005A0C84">
        <w:rPr>
          <w:rFonts w:ascii="Times New Roman" w:eastAsia="Times New Roman" w:hAnsi="Times New Roman" w:cs="Times New Roman"/>
          <w:color w:val="FF0000"/>
          <w:sz w:val="24"/>
          <w:szCs w:val="24"/>
        </w:rPr>
        <w:t xml:space="preserve">pour </w:t>
      </w:r>
      <w:r w:rsidR="005E10DF">
        <w:rPr>
          <w:rFonts w:ascii="Times New Roman" w:eastAsia="Times New Roman" w:hAnsi="Times New Roman" w:cs="Times New Roman"/>
          <w:color w:val="FF0000"/>
          <w:sz w:val="24"/>
          <w:szCs w:val="24"/>
        </w:rPr>
        <w:t xml:space="preserve">affirmer </w:t>
      </w:r>
      <w:r w:rsidR="008B19DB">
        <w:rPr>
          <w:rFonts w:ascii="Times New Roman" w:eastAsia="Times New Roman" w:hAnsi="Times New Roman" w:cs="Times New Roman"/>
          <w:color w:val="FF0000"/>
          <w:sz w:val="24"/>
          <w:szCs w:val="24"/>
        </w:rPr>
        <w:t xml:space="preserve">que </w:t>
      </w:r>
      <w:r w:rsidR="005A0C84">
        <w:rPr>
          <w:rFonts w:ascii="Times New Roman" w:eastAsia="Times New Roman" w:hAnsi="Times New Roman" w:cs="Times New Roman"/>
          <w:color w:val="FF0000"/>
          <w:sz w:val="24"/>
          <w:szCs w:val="24"/>
        </w:rPr>
        <w:t xml:space="preserve">le rôle du médecin </w:t>
      </w:r>
      <w:r w:rsidR="002A295E">
        <w:rPr>
          <w:rFonts w:ascii="Times New Roman" w:eastAsia="Times New Roman" w:hAnsi="Times New Roman" w:cs="Times New Roman"/>
          <w:color w:val="FF0000"/>
          <w:sz w:val="24"/>
          <w:szCs w:val="24"/>
        </w:rPr>
        <w:t xml:space="preserve">pour </w:t>
      </w:r>
      <w:r w:rsidR="008B19DB">
        <w:rPr>
          <w:rFonts w:ascii="Times New Roman" w:eastAsia="Times New Roman" w:hAnsi="Times New Roman" w:cs="Times New Roman"/>
          <w:color w:val="FF0000"/>
          <w:sz w:val="24"/>
          <w:szCs w:val="24"/>
        </w:rPr>
        <w:t>est en premier lieu de</w:t>
      </w:r>
      <w:r w:rsidR="002A295E">
        <w:rPr>
          <w:rFonts w:ascii="Times New Roman" w:eastAsia="Times New Roman" w:hAnsi="Times New Roman" w:cs="Times New Roman"/>
          <w:color w:val="FF0000"/>
          <w:sz w:val="24"/>
          <w:szCs w:val="24"/>
        </w:rPr>
        <w:t xml:space="preserve"> </w:t>
      </w:r>
      <w:r w:rsidR="008B19DB">
        <w:rPr>
          <w:rFonts w:ascii="Times New Roman" w:eastAsia="Times New Roman" w:hAnsi="Times New Roman" w:cs="Times New Roman"/>
          <w:color w:val="FF0000"/>
          <w:sz w:val="24"/>
          <w:szCs w:val="24"/>
        </w:rPr>
        <w:t xml:space="preserve">définir </w:t>
      </w:r>
      <w:r w:rsidR="002A295E">
        <w:rPr>
          <w:rFonts w:ascii="Times New Roman" w:eastAsia="Times New Roman" w:hAnsi="Times New Roman" w:cs="Times New Roman"/>
          <w:color w:val="FF0000"/>
          <w:sz w:val="24"/>
          <w:szCs w:val="24"/>
        </w:rPr>
        <w:t>le projet diagnostique et thérapeutique</w:t>
      </w:r>
      <w:r w:rsidR="008B19DB">
        <w:rPr>
          <w:rFonts w:ascii="Times New Roman" w:eastAsia="Times New Roman" w:hAnsi="Times New Roman" w:cs="Times New Roman"/>
          <w:color w:val="FF0000"/>
          <w:sz w:val="24"/>
          <w:szCs w:val="24"/>
        </w:rPr>
        <w:t>,</w:t>
      </w:r>
      <w:r w:rsidR="005A0C84">
        <w:rPr>
          <w:rFonts w:ascii="Times New Roman" w:eastAsia="Times New Roman" w:hAnsi="Times New Roman" w:cs="Times New Roman"/>
          <w:color w:val="FF0000"/>
          <w:sz w:val="24"/>
          <w:szCs w:val="24"/>
        </w:rPr>
        <w:t xml:space="preserve"> </w:t>
      </w:r>
      <w:r w:rsidR="008B19DB">
        <w:rPr>
          <w:rFonts w:ascii="Times New Roman" w:eastAsia="Times New Roman" w:hAnsi="Times New Roman" w:cs="Times New Roman"/>
          <w:color w:val="FF0000"/>
          <w:sz w:val="24"/>
          <w:szCs w:val="24"/>
        </w:rPr>
        <w:t>puis de coordonner</w:t>
      </w:r>
      <w:r w:rsidR="002A295E">
        <w:rPr>
          <w:rFonts w:ascii="Times New Roman" w:eastAsia="Times New Roman" w:hAnsi="Times New Roman" w:cs="Times New Roman"/>
          <w:color w:val="FF0000"/>
          <w:sz w:val="24"/>
          <w:szCs w:val="24"/>
        </w:rPr>
        <w:t xml:space="preserve"> </w:t>
      </w:r>
      <w:r w:rsidR="005E10DF">
        <w:rPr>
          <w:rFonts w:ascii="Times New Roman" w:eastAsia="Times New Roman" w:hAnsi="Times New Roman" w:cs="Times New Roman"/>
          <w:sz w:val="24"/>
          <w:szCs w:val="24"/>
        </w:rPr>
        <w:t xml:space="preserve">les </w:t>
      </w:r>
      <w:r w:rsidR="005E10DF">
        <w:rPr>
          <w:rFonts w:ascii="Times New Roman" w:eastAsia="Times New Roman" w:hAnsi="Times New Roman" w:cs="Times New Roman"/>
          <w:color w:val="FF0000"/>
          <w:sz w:val="24"/>
          <w:szCs w:val="24"/>
        </w:rPr>
        <w:t>autres</w:t>
      </w:r>
      <w:r w:rsidRPr="00B45909">
        <w:rPr>
          <w:rFonts w:ascii="Times New Roman" w:eastAsia="Times New Roman" w:hAnsi="Times New Roman" w:cs="Times New Roman"/>
          <w:sz w:val="24"/>
          <w:szCs w:val="24"/>
        </w:rPr>
        <w:t xml:space="preserve"> professionnels de santé </w:t>
      </w:r>
      <w:r w:rsidR="005E10DF">
        <w:rPr>
          <w:rFonts w:ascii="Times New Roman" w:eastAsia="Times New Roman" w:hAnsi="Times New Roman" w:cs="Times New Roman"/>
          <w:color w:val="FF0000"/>
          <w:sz w:val="24"/>
          <w:szCs w:val="24"/>
        </w:rPr>
        <w:t xml:space="preserve">selon </w:t>
      </w:r>
      <w:r w:rsidR="008B19DB">
        <w:rPr>
          <w:rFonts w:ascii="Times New Roman" w:eastAsia="Times New Roman" w:hAnsi="Times New Roman" w:cs="Times New Roman"/>
          <w:color w:val="FF0000"/>
          <w:sz w:val="24"/>
          <w:szCs w:val="24"/>
        </w:rPr>
        <w:t xml:space="preserve">les besoins et les </w:t>
      </w:r>
      <w:r w:rsidRPr="00B45909">
        <w:rPr>
          <w:rFonts w:ascii="Times New Roman" w:eastAsia="Times New Roman" w:hAnsi="Times New Roman" w:cs="Times New Roman"/>
          <w:sz w:val="24"/>
          <w:szCs w:val="24"/>
        </w:rPr>
        <w:t xml:space="preserve">compétences. </w:t>
      </w:r>
    </w:p>
    <w:p w14:paraId="3E97C353" w14:textId="2FF17DA9" w:rsidR="00F81C88" w:rsidRPr="00B45909" w:rsidRDefault="00F81C88" w:rsidP="005A0C84">
      <w:pPr>
        <w:spacing w:line="360" w:lineRule="auto"/>
        <w:jc w:val="both"/>
        <w:rPr>
          <w:rFonts w:ascii="Times New Roman" w:eastAsia="Times New Roman" w:hAnsi="Times New Roman" w:cs="Times New Roman"/>
          <w:sz w:val="24"/>
          <w:szCs w:val="24"/>
        </w:rPr>
      </w:pPr>
      <w:r w:rsidRPr="00B45909">
        <w:rPr>
          <w:rFonts w:ascii="Times New Roman" w:eastAsia="Times New Roman" w:hAnsi="Times New Roman" w:cs="Times New Roman"/>
          <w:sz w:val="24"/>
          <w:szCs w:val="24"/>
        </w:rPr>
        <w:t>Dr Sandrine Duranton</w:t>
      </w:r>
    </w:p>
    <w:p w14:paraId="5E6E9183" w14:textId="52D1359E" w:rsidR="00F81C88" w:rsidRPr="00B45909" w:rsidRDefault="00F81C88" w:rsidP="005A0C84">
      <w:pPr>
        <w:spacing w:line="360" w:lineRule="auto"/>
        <w:jc w:val="both"/>
        <w:rPr>
          <w:rFonts w:ascii="Times New Roman" w:eastAsia="Times New Roman" w:hAnsi="Times New Roman" w:cs="Times New Roman"/>
          <w:sz w:val="24"/>
          <w:szCs w:val="24"/>
        </w:rPr>
      </w:pPr>
    </w:p>
    <w:p w14:paraId="5DFB8252" w14:textId="77777777" w:rsidR="00B45909" w:rsidRPr="00A93F42" w:rsidRDefault="00F81C88" w:rsidP="005A0C84">
      <w:pPr>
        <w:pStyle w:val="NormalWeb"/>
        <w:shd w:val="clear" w:color="auto" w:fill="FFFFFF"/>
        <w:spacing w:before="0" w:beforeAutospacing="0" w:after="210" w:afterAutospacing="0" w:line="360" w:lineRule="auto"/>
        <w:jc w:val="both"/>
        <w:rPr>
          <w:b/>
          <w:bCs/>
        </w:rPr>
      </w:pPr>
      <w:r w:rsidRPr="00A93F42">
        <w:rPr>
          <w:b/>
          <w:bCs/>
        </w:rPr>
        <w:t>CONSEILLER A LA UNE </w:t>
      </w:r>
    </w:p>
    <w:p w14:paraId="2C168941" w14:textId="41A47A7A" w:rsidR="00F81C88" w:rsidRPr="00B45909" w:rsidRDefault="00F81C88" w:rsidP="005A0C84">
      <w:pPr>
        <w:pStyle w:val="NormalWeb"/>
        <w:shd w:val="clear" w:color="auto" w:fill="FFFFFF"/>
        <w:spacing w:before="0" w:beforeAutospacing="0" w:after="210" w:afterAutospacing="0" w:line="360" w:lineRule="auto"/>
        <w:jc w:val="both"/>
      </w:pPr>
      <w:r w:rsidRPr="00B45909">
        <w:t xml:space="preserve">Dr Olivier </w:t>
      </w:r>
      <w:proofErr w:type="spellStart"/>
      <w:r w:rsidRPr="00B45909">
        <w:t>Jankowski</w:t>
      </w:r>
      <w:proofErr w:type="spellEnd"/>
      <w:r w:rsidRPr="00B45909">
        <w:t>, ophtalmologiste à Osny</w:t>
      </w:r>
    </w:p>
    <w:p w14:paraId="2BCAAC39" w14:textId="112938EB" w:rsidR="00F81C88" w:rsidRPr="00B45909" w:rsidRDefault="00F81C88" w:rsidP="005A0C84">
      <w:pPr>
        <w:pStyle w:val="NormalWeb"/>
        <w:shd w:val="clear" w:color="auto" w:fill="FFFFFF"/>
        <w:spacing w:before="0" w:beforeAutospacing="0" w:after="210" w:afterAutospacing="0" w:line="360" w:lineRule="auto"/>
        <w:jc w:val="both"/>
      </w:pPr>
      <w:r w:rsidRPr="00B45909">
        <w:t>« J’étais plutôt un élève moyen, mais me suis mis au travail trois mois avant le Bac, poussé par le désir de devenir ophtalmo. J’ai « fait » médecine à Lyon, puis ai obtenu un poste d’assistant des hôpitaux en ophtalmologie à Mantes la Jolie. J’y ai reçu une formation excellente, mais sentais que la carrière hospitalière n’était pas faite pour moi. J’ai besoin de développer des projets, de travailler avec du matériel high tech récent,</w:t>
      </w:r>
      <w:r w:rsidR="009468CF">
        <w:rPr>
          <w:color w:val="FF0000"/>
        </w:rPr>
        <w:t xml:space="preserve"> et</w:t>
      </w:r>
      <w:r w:rsidRPr="00B45909">
        <w:t xml:space="preserve"> dans une dynamique que j’ai trouvée dans le privé. Je me suis installé à Osny, dans une clinique, avant de créer en 2016 OPH95 </w:t>
      </w:r>
      <w:r w:rsidR="009468CF">
        <w:rPr>
          <w:color w:val="FF0000"/>
        </w:rPr>
        <w:t>le</w:t>
      </w:r>
      <w:r w:rsidRPr="00B45909">
        <w:t xml:space="preserve"> Centre Ophtalmologique du Val d’Oise avec mon associé le Dr </w:t>
      </w:r>
      <w:proofErr w:type="spellStart"/>
      <w:r w:rsidRPr="00B45909">
        <w:t>Aussems</w:t>
      </w:r>
      <w:proofErr w:type="spellEnd"/>
      <w:r w:rsidRPr="00B45909">
        <w:t xml:space="preserve">. Nous avons supervisé avec mon confère le Dr Leroy, le chantier de ce beau bâtiment que nous avons modelé selon nos désirs. Ce centre, qui rassemble dix ophtalmologistes et en comptera treize d’ici 2024, est équipé de manière ultra-moderne – depuis décembre, nous disposons par exemple d’un </w:t>
      </w:r>
      <w:proofErr w:type="spellStart"/>
      <w:r w:rsidRPr="00B45909">
        <w:t>Navilas</w:t>
      </w:r>
      <w:proofErr w:type="spellEnd"/>
      <w:r w:rsidRPr="00B45909">
        <w:t xml:space="preserve">, un laser automatisé guidé par angiographie, beaucoup plus précis et moins douloureux pour le patient. Nous sommes une des plus importantes structures, en nombre </w:t>
      </w:r>
      <w:r w:rsidRPr="00B45909">
        <w:lastRenderedPageBreak/>
        <w:t>de médecins</w:t>
      </w:r>
      <w:r w:rsidR="009468CF">
        <w:t>,</w:t>
      </w:r>
      <w:r w:rsidRPr="00B45909">
        <w:t xml:space="preserve"> hors hôpitaux dans le Val d’Oise. Et nous avons </w:t>
      </w:r>
      <w:r w:rsidR="005A22E0">
        <w:rPr>
          <w:color w:val="FF0000"/>
        </w:rPr>
        <w:t xml:space="preserve">été </w:t>
      </w:r>
      <w:r w:rsidRPr="00B45909">
        <w:t xml:space="preserve">parmi les premiers centres à nous doter d'aides à la consultation que sont les orthoptistes et infirmières. En 2018, je suis entré au Conseil Départemental de l’Ordre, en tant que suppléant, dans le but de défendre la déontologie du métier. Je participe à la relecture et la validation des contrats, afin de veiller </w:t>
      </w:r>
      <w:r w:rsidR="005A22E0">
        <w:rPr>
          <w:color w:val="FF0000"/>
        </w:rPr>
        <w:t xml:space="preserve">à ce </w:t>
      </w:r>
      <w:r w:rsidRPr="00B45909">
        <w:t>que le métier soit exercé selon les règles. Les réunions mensuelles sont aussi passionnantes ; rencontrer d’autres médecins, échanger sur des sujets relatifs aux relations entre l’Ordre et les différentes tutelles élargit mon horizon.</w:t>
      </w:r>
      <w:r w:rsidR="00B45909">
        <w:t xml:space="preserve"> </w:t>
      </w:r>
      <w:r w:rsidRPr="00B45909">
        <w:t xml:space="preserve">A 51 ans, j’ai vu mon métier évoluer avec la progression de l’intelligence artificielle. De plus en plus, il est indéniable que l’informatique fait mieux que l’humain. On peut craindre, à terme, que le rôle des ophtalmologistes ne se limite à de la supervision, et que la qualité de la relation avec le patient en pâtisse. L’aînée de mes trois enfants qui passe son bac cette année veut devenir médecin ; je lui déconseillerai l’ophtalmologie. L’automatisation croissante rend certes les diagnostics et les traitements de plus en plus fiables, mais laissera-t-elle au médecin la possibilité de s’épanouir </w:t>
      </w:r>
      <w:r w:rsidR="00B45909" w:rsidRPr="00B45909">
        <w:t>pleinement ?</w:t>
      </w:r>
      <w:r w:rsidRPr="00B45909">
        <w:t xml:space="preserve"> J'en doute. »</w:t>
      </w:r>
    </w:p>
    <w:p w14:paraId="3F02BEDF" w14:textId="71F7B69C" w:rsidR="00F81C88" w:rsidRPr="00B45909" w:rsidRDefault="00F81C88" w:rsidP="005A0C84">
      <w:pPr>
        <w:spacing w:line="360" w:lineRule="auto"/>
        <w:jc w:val="both"/>
        <w:rPr>
          <w:rFonts w:ascii="Times New Roman" w:hAnsi="Times New Roman" w:cs="Times New Roman"/>
          <w:sz w:val="24"/>
          <w:szCs w:val="24"/>
        </w:rPr>
      </w:pPr>
      <w:r w:rsidRPr="00B45909">
        <w:rPr>
          <w:rFonts w:ascii="Times New Roman" w:hAnsi="Times New Roman" w:cs="Times New Roman"/>
          <w:sz w:val="24"/>
          <w:szCs w:val="24"/>
        </w:rPr>
        <w:t>Propos recueillis par Nathalie Chahine</w:t>
      </w:r>
    </w:p>
    <w:p w14:paraId="47256EEA" w14:textId="021CE4BF" w:rsidR="00F81C88" w:rsidRPr="00B45909" w:rsidRDefault="00F81C88" w:rsidP="005A0C84">
      <w:pPr>
        <w:spacing w:line="360" w:lineRule="auto"/>
        <w:jc w:val="both"/>
        <w:rPr>
          <w:rFonts w:ascii="Times New Roman" w:hAnsi="Times New Roman" w:cs="Times New Roman"/>
          <w:sz w:val="24"/>
          <w:szCs w:val="24"/>
        </w:rPr>
      </w:pPr>
    </w:p>
    <w:p w14:paraId="679100F7" w14:textId="77777777" w:rsidR="00F81C88" w:rsidRPr="00B45909" w:rsidRDefault="00F81C88" w:rsidP="005A0C84">
      <w:pPr>
        <w:pStyle w:val="NormalWeb"/>
        <w:shd w:val="clear" w:color="auto" w:fill="FFFFFF"/>
        <w:spacing w:before="0" w:beforeAutospacing="0" w:after="210" w:afterAutospacing="0" w:line="360" w:lineRule="auto"/>
        <w:jc w:val="both"/>
      </w:pPr>
      <w:r w:rsidRPr="00B45909">
        <w:rPr>
          <w:rStyle w:val="lev"/>
        </w:rPr>
        <w:t xml:space="preserve">MAGAZINE. 3 questions au Dr Antoine </w:t>
      </w:r>
      <w:proofErr w:type="spellStart"/>
      <w:r w:rsidRPr="00B45909">
        <w:rPr>
          <w:rStyle w:val="lev"/>
        </w:rPr>
        <w:t>Khayat</w:t>
      </w:r>
      <w:proofErr w:type="spellEnd"/>
      <w:r w:rsidRPr="00B45909">
        <w:rPr>
          <w:rStyle w:val="lev"/>
        </w:rPr>
        <w:t>, chirurgien viscéral, digestif et endocrinien à la Clinique Claude Bernard d’Ermont, président de la CME.</w:t>
      </w:r>
    </w:p>
    <w:p w14:paraId="40DEF027" w14:textId="77777777" w:rsidR="00F81C88" w:rsidRPr="00B45909" w:rsidRDefault="00F81C88" w:rsidP="005A0C84">
      <w:pPr>
        <w:pStyle w:val="ox-400512ce2b-msonormal"/>
        <w:shd w:val="clear" w:color="auto" w:fill="FFFFFF"/>
        <w:spacing w:before="0" w:beforeAutospacing="0" w:after="0" w:afterAutospacing="0" w:line="360" w:lineRule="auto"/>
        <w:jc w:val="both"/>
      </w:pPr>
      <w:r w:rsidRPr="00B45909">
        <w:t>1.    </w:t>
      </w:r>
      <w:r w:rsidRPr="00B45909">
        <w:rPr>
          <w:rStyle w:val="lev"/>
        </w:rPr>
        <w:t xml:space="preserve">Quelles particularités a le fonctionnement de la CME d’un établissement </w:t>
      </w:r>
      <w:proofErr w:type="gramStart"/>
      <w:r w:rsidRPr="00B45909">
        <w:rPr>
          <w:rStyle w:val="lev"/>
        </w:rPr>
        <w:t>privé?</w:t>
      </w:r>
      <w:proofErr w:type="gramEnd"/>
    </w:p>
    <w:p w14:paraId="43AFDBA3" w14:textId="51F1B85A" w:rsidR="00F81C88" w:rsidRPr="00B45909" w:rsidRDefault="00F81C88" w:rsidP="005A0C84">
      <w:pPr>
        <w:pStyle w:val="NormalWeb"/>
        <w:shd w:val="clear" w:color="auto" w:fill="FFFFFF"/>
        <w:spacing w:before="0" w:beforeAutospacing="0" w:after="210" w:afterAutospacing="0" w:line="360" w:lineRule="auto"/>
        <w:jc w:val="both"/>
      </w:pPr>
      <w:r w:rsidRPr="00B45909">
        <w:t xml:space="preserve">La commission médicale d’établissement (CME) est une instance consultative représentative des médecins et joue un rôle de conseil vis-à-vis de l’administration. </w:t>
      </w:r>
      <w:r w:rsidR="00B45909">
        <w:t xml:space="preserve">Impliquée </w:t>
      </w:r>
      <w:r w:rsidRPr="00B45909">
        <w:t>dans le projet médical d’établissement</w:t>
      </w:r>
      <w:r w:rsidR="00B45909">
        <w:t xml:space="preserve">, la CME </w:t>
      </w:r>
      <w:r w:rsidRPr="00B45909">
        <w:t xml:space="preserve">participe activement à l’amélioration continue de la qualité et la sécurité des soins. A la Clinique Claude Bernard, qui appartient au groupe Ramsay Santé, la CME se réunit quatre fois par an, et tous les médecins salariés ou signataires d’un contrat </w:t>
      </w:r>
      <w:proofErr w:type="gramStart"/>
      <w:r w:rsidRPr="00B45909">
        <w:t>d’exercice</w:t>
      </w:r>
      <w:proofErr w:type="gramEnd"/>
      <w:r w:rsidRPr="00B45909">
        <w:t xml:space="preserve"> avec l’établissement en sont membres de droit. Les membres élisent un président qui compose un bureau comportant une dizaine de membres pour remplir ses missions. L’engagement des membres est bénévole. Dans notre établissement nous avons la particularité d’avoir un co-président, le Dr Johann </w:t>
      </w:r>
      <w:proofErr w:type="spellStart"/>
      <w:r w:rsidRPr="00B45909">
        <w:t>Dréanic</w:t>
      </w:r>
      <w:proofErr w:type="spellEnd"/>
      <w:r w:rsidRPr="00B45909">
        <w:t>, gastroentérologue, afin de nous répartir au mieux les nombreuses réunions auxquelles nous sommes conviés.</w:t>
      </w:r>
    </w:p>
    <w:p w14:paraId="4C89E364" w14:textId="77777777" w:rsidR="00F81C88" w:rsidRPr="00B45909" w:rsidRDefault="00F81C88" w:rsidP="005A0C84">
      <w:pPr>
        <w:pStyle w:val="ox-400512ce2b-msonormal"/>
        <w:shd w:val="clear" w:color="auto" w:fill="FFFFFF"/>
        <w:spacing w:before="0" w:beforeAutospacing="0" w:after="0" w:afterAutospacing="0" w:line="360" w:lineRule="auto"/>
        <w:jc w:val="both"/>
      </w:pPr>
      <w:r w:rsidRPr="00B45909">
        <w:t>2.    </w:t>
      </w:r>
      <w:r w:rsidRPr="00B45909">
        <w:rPr>
          <w:rStyle w:val="lev"/>
        </w:rPr>
        <w:t>Quel est votre rôle en tant que président ?</w:t>
      </w:r>
    </w:p>
    <w:p w14:paraId="60E551BC" w14:textId="77777777" w:rsidR="00F81C88" w:rsidRPr="00B45909" w:rsidRDefault="00F81C88" w:rsidP="005A0C84">
      <w:pPr>
        <w:pStyle w:val="NormalWeb"/>
        <w:shd w:val="clear" w:color="auto" w:fill="FFFFFF"/>
        <w:spacing w:before="0" w:beforeAutospacing="0" w:after="210" w:afterAutospacing="0" w:line="360" w:lineRule="auto"/>
        <w:jc w:val="both"/>
      </w:pPr>
      <w:r w:rsidRPr="00B45909">
        <w:lastRenderedPageBreak/>
        <w:t>Élu pour un mandat de 3 ans, le président est l’interface entre les médecins et la direction de la clinique. Concrètement, je rencontre le directeur deux fois par mois pour un entretien approfondi sur les questions à traiter, les décisions à prendre. L’essentiel est que le binôme entre le président de CME et la direction de l’établissement fonctionne bien, ce qui est notre cas. A l’avenir, à mesure que les groupes d’établissements gagnent en importance, il est probable que cette collaboration évoluera pour que les médecins impliqués dans la démarche qualité d’un établissement soient plus encouragés et qu’ils gardent un rôle décisionnaire notamment sur des sujets tel que la déprogrammation arbitraire et le recrutement des équipes médicales…</w:t>
      </w:r>
    </w:p>
    <w:p w14:paraId="587D9467" w14:textId="77777777" w:rsidR="00F81C88" w:rsidRPr="00B45909" w:rsidRDefault="00F81C88" w:rsidP="005A0C84">
      <w:pPr>
        <w:pStyle w:val="ox-400512ce2b-msonormal"/>
        <w:shd w:val="clear" w:color="auto" w:fill="FFFFFF"/>
        <w:spacing w:before="0" w:beforeAutospacing="0" w:after="0" w:afterAutospacing="0" w:line="360" w:lineRule="auto"/>
        <w:jc w:val="both"/>
      </w:pPr>
      <w:r w:rsidRPr="00B45909">
        <w:t>3.    </w:t>
      </w:r>
      <w:r w:rsidRPr="00B45909">
        <w:rPr>
          <w:rStyle w:val="lev"/>
        </w:rPr>
        <w:t>En tant que médecin libéral, quel est votre point de vue sur l’actualité de la profession ?</w:t>
      </w:r>
    </w:p>
    <w:p w14:paraId="64B31DF7" w14:textId="6D3BCC74" w:rsidR="00F81C88" w:rsidRPr="00B45909" w:rsidRDefault="00F81C88" w:rsidP="005A0C84">
      <w:pPr>
        <w:pStyle w:val="NormalWeb"/>
        <w:shd w:val="clear" w:color="auto" w:fill="FFFFFF"/>
        <w:spacing w:before="0" w:beforeAutospacing="0" w:after="210" w:afterAutospacing="0" w:line="360" w:lineRule="auto"/>
        <w:jc w:val="both"/>
      </w:pPr>
      <w:r w:rsidRPr="00B45909">
        <w:t>Je soutiens tout à fait les revendications des médecins généralistes. Il serait légitime que le prix de la consultation soit revalorisé car trop de praticiens perçoivent des rémunérations faibles au prorata du temps consacré à leur travail. La même remarque vaut pour la tarification de certains actes chirurgicaux, qui n’ont pas été réévalués depuis quarante ans ! Quant à la loi Rist, je soutiens l’action du CNOM, notamment sur la défense du rôle central du médecin dans la prescription et la coordination des soins. Le sujet de la délégation aux IPA est beaucoup critiqué, à juste titre, mais vu les difficultés de recrutement des personnels infirmiers que nous connaissons, et la complexité de l’exercice de Pratique Avancée, l’application de la loi risque d’être difficile dans les faits. Enfin, il serait judicieux d’adapter les dispositifs aux différentes réalités de chaque territoire. Les CPTS le permettront peut-être... </w:t>
      </w:r>
    </w:p>
    <w:p w14:paraId="29802FC8" w14:textId="6E64FFB2" w:rsidR="00F81C88" w:rsidRPr="00A93F42" w:rsidRDefault="00F81C88" w:rsidP="005A0C84">
      <w:pPr>
        <w:spacing w:line="360" w:lineRule="auto"/>
        <w:jc w:val="both"/>
        <w:rPr>
          <w:rFonts w:ascii="Times New Roman" w:eastAsia="Times New Roman" w:hAnsi="Times New Roman" w:cs="Times New Roman"/>
          <w:b/>
          <w:bCs/>
          <w:sz w:val="24"/>
          <w:szCs w:val="24"/>
        </w:rPr>
      </w:pPr>
      <w:r w:rsidRPr="00A93F42">
        <w:rPr>
          <w:rFonts w:ascii="Times New Roman" w:eastAsia="Times New Roman" w:hAnsi="Times New Roman" w:cs="Times New Roman"/>
          <w:b/>
          <w:bCs/>
          <w:sz w:val="24"/>
          <w:szCs w:val="24"/>
        </w:rPr>
        <w:t>AFFAIRES DISCIPLINAIRES</w:t>
      </w:r>
    </w:p>
    <w:p w14:paraId="19A7AA83" w14:textId="3FA8C45C" w:rsidR="00F81C88" w:rsidRPr="00B45909" w:rsidRDefault="00F81C88" w:rsidP="005A0C84">
      <w:pPr>
        <w:pStyle w:val="Paragraphedeliste"/>
        <w:spacing w:line="360" w:lineRule="auto"/>
        <w:jc w:val="both"/>
        <w:rPr>
          <w:rFonts w:ascii="Times New Roman" w:hAnsi="Times New Roman" w:cs="Times New Roman"/>
          <w:b/>
          <w:sz w:val="24"/>
          <w:szCs w:val="24"/>
        </w:rPr>
      </w:pPr>
      <w:r w:rsidRPr="00B45909">
        <w:rPr>
          <w:rFonts w:ascii="Times New Roman" w:hAnsi="Times New Roman" w:cs="Times New Roman"/>
          <w:b/>
          <w:sz w:val="24"/>
          <w:szCs w:val="24"/>
        </w:rPr>
        <w:t xml:space="preserve">Plainte pour parution de mentions et titres non autorisés </w:t>
      </w:r>
    </w:p>
    <w:p w14:paraId="504531DF" w14:textId="77777777" w:rsidR="00F81C88" w:rsidRPr="00B45909" w:rsidRDefault="00F81C88" w:rsidP="005A0C84">
      <w:pPr>
        <w:spacing w:line="360" w:lineRule="auto"/>
        <w:jc w:val="both"/>
        <w:rPr>
          <w:rFonts w:ascii="Times New Roman" w:hAnsi="Times New Roman" w:cs="Times New Roman"/>
          <w:sz w:val="24"/>
          <w:szCs w:val="24"/>
        </w:rPr>
      </w:pPr>
      <w:r w:rsidRPr="00B45909">
        <w:rPr>
          <w:rFonts w:ascii="Times New Roman" w:hAnsi="Times New Roman" w:cs="Times New Roman"/>
          <w:b/>
          <w:sz w:val="24"/>
          <w:szCs w:val="24"/>
        </w:rPr>
        <w:t>Les faits </w:t>
      </w:r>
      <w:r w:rsidRPr="00B45909">
        <w:rPr>
          <w:rFonts w:ascii="Times New Roman" w:hAnsi="Times New Roman" w:cs="Times New Roman"/>
          <w:sz w:val="24"/>
          <w:szCs w:val="24"/>
        </w:rPr>
        <w:t>: Un médecin généraliste a fait paraître dans deux journaux régionaux un article informant de son installation, se prévalant d’un diplôme en homéopathie et en gynécologie médicale. Ces deux mentions étaient également présentes sur la plate-forme de prise de rendez-vous.</w:t>
      </w:r>
    </w:p>
    <w:p w14:paraId="2C74C371" w14:textId="580D2826" w:rsidR="00F81C88" w:rsidRPr="00B45909" w:rsidRDefault="00F81C88" w:rsidP="005A0C84">
      <w:pPr>
        <w:spacing w:line="360" w:lineRule="auto"/>
        <w:jc w:val="both"/>
        <w:rPr>
          <w:rFonts w:ascii="Times New Roman" w:hAnsi="Times New Roman" w:cs="Times New Roman"/>
          <w:b/>
          <w:sz w:val="24"/>
          <w:szCs w:val="24"/>
        </w:rPr>
      </w:pPr>
      <w:r w:rsidRPr="00B45909">
        <w:rPr>
          <w:rFonts w:ascii="Times New Roman" w:hAnsi="Times New Roman" w:cs="Times New Roman"/>
          <w:b/>
          <w:sz w:val="24"/>
          <w:szCs w:val="24"/>
        </w:rPr>
        <w:t xml:space="preserve">Les manquements déontologiques : </w:t>
      </w:r>
      <w:r w:rsidRPr="00B45909">
        <w:rPr>
          <w:rFonts w:ascii="Times New Roman" w:hAnsi="Times New Roman" w:cs="Times New Roman"/>
          <w:sz w:val="24"/>
          <w:szCs w:val="24"/>
        </w:rPr>
        <w:t>« </w:t>
      </w:r>
      <w:r w:rsidRPr="00B45909">
        <w:rPr>
          <w:rFonts w:ascii="Times New Roman" w:hAnsi="Times New Roman" w:cs="Times New Roman"/>
          <w:i/>
          <w:sz w:val="24"/>
          <w:szCs w:val="24"/>
        </w:rPr>
        <w:t>Les seules indications qu’un médecin est autorisé à faire figurer dans les annuaires à usage du public, quel qu’en soit le support sont : 1° ses nom, prénoms, adresse professionnelle, numéros de téléphone et de télécopie ; 2° Sa situation vis à vis des organismes d’assurance maladie ; La qualification qui lui aura été reconnue conformément au règlement de qualification, les diplômes d’études spécialisées complémentaires et les capacités dont il est titulaire. »</w:t>
      </w:r>
      <w:r w:rsidRPr="00B45909">
        <w:rPr>
          <w:rFonts w:ascii="Times New Roman" w:hAnsi="Times New Roman" w:cs="Times New Roman"/>
          <w:sz w:val="24"/>
          <w:szCs w:val="24"/>
        </w:rPr>
        <w:t xml:space="preserve"> (Article 80 du CSP). En outre, ce </w:t>
      </w:r>
      <w:r w:rsidRPr="00B45909">
        <w:rPr>
          <w:rFonts w:ascii="Times New Roman" w:hAnsi="Times New Roman" w:cs="Times New Roman"/>
          <w:sz w:val="24"/>
          <w:szCs w:val="24"/>
        </w:rPr>
        <w:lastRenderedPageBreak/>
        <w:t>médecin qualifié en Médecine Générale a utilisé le titre de Diplômé en homéopathie, et ne pouvait s’en prévaloir que si la formation reçue a été supérieure à 300 heures comme l’exige le thésaurus ordinal pour les formations antérieures reçues avant le 3 octobre 2019, ce qui n’était pas le cas en l’espèce. De même, le diplôme universitaire de gynécologie n’est pas référencé par le thésaurus ordinal.</w:t>
      </w:r>
    </w:p>
    <w:p w14:paraId="167A8D4F" w14:textId="0C612875" w:rsidR="00F81C88" w:rsidRPr="00B45909" w:rsidRDefault="00F81C88" w:rsidP="005A0C84">
      <w:pPr>
        <w:spacing w:line="360" w:lineRule="auto"/>
        <w:jc w:val="both"/>
        <w:rPr>
          <w:rFonts w:ascii="Times New Roman" w:hAnsi="Times New Roman" w:cs="Times New Roman"/>
          <w:sz w:val="24"/>
          <w:szCs w:val="24"/>
        </w:rPr>
      </w:pPr>
      <w:r w:rsidRPr="00B45909">
        <w:rPr>
          <w:rFonts w:ascii="Times New Roman" w:hAnsi="Times New Roman" w:cs="Times New Roman"/>
          <w:b/>
          <w:sz w:val="24"/>
          <w:szCs w:val="24"/>
        </w:rPr>
        <w:t xml:space="preserve">La décision de la chambre disciplinaire </w:t>
      </w:r>
      <w:r w:rsidRPr="00B45909">
        <w:rPr>
          <w:rFonts w:ascii="Times New Roman" w:hAnsi="Times New Roman" w:cs="Times New Roman"/>
          <w:sz w:val="24"/>
          <w:szCs w:val="24"/>
        </w:rPr>
        <w:t xml:space="preserve">: Le médecin est condamné à une interdiction d’exercer de huit jours. </w:t>
      </w:r>
    </w:p>
    <w:p w14:paraId="768BDF92" w14:textId="1976B91B" w:rsidR="00F81C88" w:rsidRPr="00B45909" w:rsidRDefault="00F81C88" w:rsidP="005A0C84">
      <w:pPr>
        <w:spacing w:line="360" w:lineRule="auto"/>
        <w:jc w:val="both"/>
        <w:rPr>
          <w:rFonts w:ascii="Times New Roman" w:hAnsi="Times New Roman" w:cs="Times New Roman"/>
          <w:sz w:val="24"/>
          <w:szCs w:val="24"/>
        </w:rPr>
      </w:pPr>
      <w:r w:rsidRPr="00B45909">
        <w:rPr>
          <w:rFonts w:ascii="Times New Roman" w:hAnsi="Times New Roman" w:cs="Times New Roman"/>
          <w:b/>
          <w:bCs/>
          <w:sz w:val="24"/>
          <w:szCs w:val="24"/>
        </w:rPr>
        <w:t>Dr Patricia Escobedo</w:t>
      </w:r>
      <w:r w:rsidRPr="00B45909">
        <w:rPr>
          <w:rFonts w:ascii="Times New Roman" w:hAnsi="Times New Roman" w:cs="Times New Roman"/>
          <w:sz w:val="24"/>
          <w:szCs w:val="24"/>
        </w:rPr>
        <w:t xml:space="preserve">. </w:t>
      </w:r>
    </w:p>
    <w:p w14:paraId="7AA80BBC" w14:textId="77777777" w:rsidR="00F81C88" w:rsidRPr="00A20E1B" w:rsidRDefault="00F81C88" w:rsidP="005A0C84">
      <w:pPr>
        <w:spacing w:line="360" w:lineRule="auto"/>
        <w:jc w:val="both"/>
        <w:rPr>
          <w:rFonts w:ascii="Times New Roman" w:hAnsi="Times New Roman" w:cs="Times New Roman"/>
          <w:sz w:val="24"/>
          <w:szCs w:val="24"/>
        </w:rPr>
      </w:pPr>
    </w:p>
    <w:p w14:paraId="33B24D8B" w14:textId="1BD71DB7" w:rsidR="00F81C88" w:rsidRPr="00A20E1B" w:rsidRDefault="00F81C88" w:rsidP="005A0C84">
      <w:pPr>
        <w:spacing w:line="360" w:lineRule="auto"/>
        <w:jc w:val="both"/>
        <w:rPr>
          <w:rFonts w:ascii="Times New Roman" w:eastAsia="Times New Roman" w:hAnsi="Times New Roman" w:cs="Times New Roman"/>
          <w:b/>
          <w:bCs/>
          <w:sz w:val="24"/>
          <w:szCs w:val="24"/>
        </w:rPr>
      </w:pPr>
      <w:r w:rsidRPr="00A20E1B">
        <w:rPr>
          <w:rFonts w:ascii="Times New Roman" w:eastAsia="Times New Roman" w:hAnsi="Times New Roman" w:cs="Times New Roman"/>
          <w:b/>
          <w:bCs/>
          <w:sz w:val="24"/>
          <w:szCs w:val="24"/>
        </w:rPr>
        <w:t>S’INSTALLER MODE D’EMPLOI</w:t>
      </w:r>
    </w:p>
    <w:p w14:paraId="269BB70B" w14:textId="2987DB66" w:rsidR="00F81C88" w:rsidRPr="00A20E1B" w:rsidRDefault="00F81C88" w:rsidP="005A0C84">
      <w:pPr>
        <w:spacing w:line="360" w:lineRule="auto"/>
        <w:jc w:val="both"/>
        <w:rPr>
          <w:rFonts w:ascii="Times New Roman" w:eastAsia="Times New Roman" w:hAnsi="Times New Roman" w:cs="Times New Roman"/>
          <w:b/>
          <w:bCs/>
          <w:sz w:val="24"/>
          <w:szCs w:val="24"/>
        </w:rPr>
      </w:pPr>
      <w:r w:rsidRPr="00A20E1B">
        <w:rPr>
          <w:rFonts w:ascii="Times New Roman" w:eastAsia="Times New Roman" w:hAnsi="Times New Roman" w:cs="Times New Roman"/>
          <w:b/>
          <w:bCs/>
          <w:sz w:val="24"/>
          <w:szCs w:val="24"/>
        </w:rPr>
        <w:t>L’assistant médical</w:t>
      </w:r>
      <w:r w:rsidR="00B45909" w:rsidRPr="00A20E1B">
        <w:rPr>
          <w:rFonts w:ascii="Times New Roman" w:eastAsia="Times New Roman" w:hAnsi="Times New Roman" w:cs="Times New Roman"/>
          <w:b/>
          <w:bCs/>
          <w:sz w:val="24"/>
          <w:szCs w:val="24"/>
        </w:rPr>
        <w:t>, une aide à la consultation</w:t>
      </w:r>
    </w:p>
    <w:p w14:paraId="5A6A2231" w14:textId="28CFE56D" w:rsidR="00F81C88" w:rsidRPr="00F81C88" w:rsidRDefault="00F81C88" w:rsidP="005A0C84">
      <w:pPr>
        <w:spacing w:line="360" w:lineRule="auto"/>
        <w:jc w:val="both"/>
        <w:rPr>
          <w:rFonts w:ascii="Times New Roman" w:hAnsi="Times New Roman" w:cs="Times New Roman"/>
          <w:sz w:val="24"/>
          <w:szCs w:val="24"/>
          <w:shd w:val="clear" w:color="auto" w:fill="FFFFFF"/>
        </w:rPr>
      </w:pPr>
      <w:r w:rsidRPr="00A20E1B">
        <w:rPr>
          <w:rFonts w:ascii="Times New Roman" w:hAnsi="Times New Roman" w:cs="Times New Roman"/>
          <w:sz w:val="24"/>
          <w:szCs w:val="24"/>
          <w:shd w:val="clear" w:color="auto" w:fill="FFFFFF"/>
        </w:rPr>
        <w:t>Dans le cadre de l’avenant 7 à la convention médicale du 20 juin 2019, l’aide à l’embauche doit permettre aux médecins de libérer du temps médical pour se concentrer sur le soin, une amélioration pour l’accès aux soins, les conditions d’exercice et la qualité de la prise en charge des patients.</w:t>
      </w:r>
      <w:r w:rsidR="00A20E1B">
        <w:rPr>
          <w:rFonts w:ascii="Times New Roman" w:hAnsi="Times New Roman" w:cs="Times New Roman"/>
          <w:sz w:val="24"/>
          <w:szCs w:val="24"/>
          <w:shd w:val="clear" w:color="auto" w:fill="FFFFFF"/>
        </w:rPr>
        <w:t xml:space="preserve"> </w:t>
      </w:r>
      <w:r w:rsidRPr="00F81C88">
        <w:rPr>
          <w:rFonts w:ascii="Times New Roman" w:eastAsia="Times New Roman" w:hAnsi="Times New Roman" w:cs="Times New Roman"/>
          <w:sz w:val="24"/>
          <w:szCs w:val="24"/>
        </w:rPr>
        <w:t>Concrètement, l’assistant médical peut prendre en charge trois types de missions :</w:t>
      </w:r>
    </w:p>
    <w:p w14:paraId="34AE97A1" w14:textId="2C08F9D8" w:rsidR="00F81C88" w:rsidRPr="00A20E1B" w:rsidRDefault="00A20E1B" w:rsidP="005A0C84">
      <w:pPr>
        <w:pStyle w:val="Paragraphedeliste"/>
        <w:numPr>
          <w:ilvl w:val="0"/>
          <w:numId w:val="6"/>
        </w:numPr>
        <w:shd w:val="clear" w:color="auto" w:fill="FFFFFF"/>
        <w:spacing w:before="100" w:beforeAutospacing="1" w:after="45" w:line="360" w:lineRule="auto"/>
        <w:jc w:val="both"/>
        <w:rPr>
          <w:rFonts w:ascii="Times New Roman" w:eastAsia="Times New Roman" w:hAnsi="Times New Roman" w:cs="Times New Roman"/>
          <w:sz w:val="24"/>
          <w:szCs w:val="24"/>
        </w:rPr>
      </w:pPr>
      <w:r w:rsidRPr="00A20E1B">
        <w:rPr>
          <w:rFonts w:ascii="Times New Roman" w:eastAsia="Times New Roman" w:hAnsi="Times New Roman" w:cs="Times New Roman"/>
          <w:b/>
          <w:bCs/>
          <w:sz w:val="24"/>
          <w:szCs w:val="24"/>
        </w:rPr>
        <w:t>Des</w:t>
      </w:r>
      <w:r w:rsidR="00F81C88" w:rsidRPr="00A20E1B">
        <w:rPr>
          <w:rFonts w:ascii="Times New Roman" w:eastAsia="Times New Roman" w:hAnsi="Times New Roman" w:cs="Times New Roman"/>
          <w:b/>
          <w:bCs/>
          <w:sz w:val="24"/>
          <w:szCs w:val="24"/>
        </w:rPr>
        <w:t xml:space="preserve"> tâches de nature administrative</w:t>
      </w:r>
      <w:r w:rsidR="00F81C88" w:rsidRPr="00A20E1B">
        <w:rPr>
          <w:rFonts w:ascii="Times New Roman" w:eastAsia="Times New Roman" w:hAnsi="Times New Roman" w:cs="Times New Roman"/>
          <w:sz w:val="24"/>
          <w:szCs w:val="24"/>
        </w:rPr>
        <w:t> : comme par exemple, l’accueil du patient, la création et gestion de son dossier, etc.</w:t>
      </w:r>
    </w:p>
    <w:p w14:paraId="28FBCF8F" w14:textId="282CDE9A" w:rsidR="00F81C88" w:rsidRPr="00A20E1B" w:rsidRDefault="00A20E1B" w:rsidP="005A0C84">
      <w:pPr>
        <w:pStyle w:val="Paragraphedeliste"/>
        <w:numPr>
          <w:ilvl w:val="0"/>
          <w:numId w:val="6"/>
        </w:numPr>
        <w:shd w:val="clear" w:color="auto" w:fill="FFFFFF"/>
        <w:spacing w:before="100" w:beforeAutospacing="1" w:after="45" w:line="360" w:lineRule="auto"/>
        <w:jc w:val="both"/>
        <w:rPr>
          <w:rFonts w:ascii="Times New Roman" w:eastAsia="Times New Roman" w:hAnsi="Times New Roman" w:cs="Times New Roman"/>
          <w:sz w:val="24"/>
          <w:szCs w:val="24"/>
        </w:rPr>
      </w:pPr>
      <w:r w:rsidRPr="00A20E1B">
        <w:rPr>
          <w:rFonts w:ascii="Times New Roman" w:eastAsia="Times New Roman" w:hAnsi="Times New Roman" w:cs="Times New Roman"/>
          <w:b/>
          <w:bCs/>
          <w:sz w:val="24"/>
          <w:szCs w:val="24"/>
        </w:rPr>
        <w:t>La</w:t>
      </w:r>
      <w:r w:rsidR="00F81C88" w:rsidRPr="00A20E1B">
        <w:rPr>
          <w:rFonts w:ascii="Times New Roman" w:eastAsia="Times New Roman" w:hAnsi="Times New Roman" w:cs="Times New Roman"/>
          <w:b/>
          <w:bCs/>
          <w:sz w:val="24"/>
          <w:szCs w:val="24"/>
        </w:rPr>
        <w:t xml:space="preserve"> préparation et le déroulement de la consultation</w:t>
      </w:r>
      <w:r w:rsidR="00F81C88" w:rsidRPr="00A20E1B">
        <w:rPr>
          <w:rFonts w:ascii="Times New Roman" w:eastAsia="Times New Roman" w:hAnsi="Times New Roman" w:cs="Times New Roman"/>
          <w:sz w:val="24"/>
          <w:szCs w:val="24"/>
        </w:rPr>
        <w:t xml:space="preserve"> : aide à l’habillage, déshabillage, prise de constantes (prise de tension, pesée, taille), mise à jour du dossier du patient concernant les dépistages, vaccinations, préparation et aide à la réalisation d’actes techniques. </w:t>
      </w:r>
    </w:p>
    <w:p w14:paraId="60920A03" w14:textId="154D8852" w:rsidR="00B45909" w:rsidRPr="00A20E1B" w:rsidRDefault="00A20E1B" w:rsidP="005A0C84">
      <w:pPr>
        <w:pStyle w:val="Paragraphedeliste"/>
        <w:numPr>
          <w:ilvl w:val="0"/>
          <w:numId w:val="6"/>
        </w:numPr>
        <w:shd w:val="clear" w:color="auto" w:fill="FFFFFF"/>
        <w:spacing w:before="100" w:beforeAutospacing="1" w:after="45" w:line="360" w:lineRule="auto"/>
        <w:jc w:val="both"/>
        <w:rPr>
          <w:rFonts w:ascii="Times New Roman" w:eastAsia="Times New Roman" w:hAnsi="Times New Roman" w:cs="Times New Roman"/>
          <w:sz w:val="24"/>
          <w:szCs w:val="24"/>
        </w:rPr>
      </w:pPr>
      <w:r w:rsidRPr="00A20E1B">
        <w:rPr>
          <w:rFonts w:ascii="Times New Roman" w:eastAsia="Times New Roman" w:hAnsi="Times New Roman" w:cs="Times New Roman"/>
          <w:b/>
          <w:bCs/>
          <w:sz w:val="24"/>
          <w:szCs w:val="24"/>
        </w:rPr>
        <w:t>Des</w:t>
      </w:r>
      <w:r w:rsidR="00F81C88" w:rsidRPr="00A20E1B">
        <w:rPr>
          <w:rFonts w:ascii="Times New Roman" w:eastAsia="Times New Roman" w:hAnsi="Times New Roman" w:cs="Times New Roman"/>
          <w:b/>
          <w:bCs/>
          <w:sz w:val="24"/>
          <w:szCs w:val="24"/>
        </w:rPr>
        <w:t xml:space="preserve"> missions d’organisation et de coordination</w:t>
      </w:r>
      <w:r w:rsidR="00F81C88" w:rsidRPr="00A20E1B">
        <w:rPr>
          <w:rFonts w:ascii="Times New Roman" w:eastAsia="Times New Roman" w:hAnsi="Times New Roman" w:cs="Times New Roman"/>
          <w:sz w:val="24"/>
          <w:szCs w:val="24"/>
        </w:rPr>
        <w:t xml:space="preserve"> : notamment avec les autres acteurs de santé. </w:t>
      </w:r>
    </w:p>
    <w:p w14:paraId="0EA6FC08" w14:textId="2D95B315" w:rsidR="00F81C88" w:rsidRPr="00A20E1B" w:rsidRDefault="00F81C88" w:rsidP="005A0C84">
      <w:pPr>
        <w:pStyle w:val="Paragraphedeliste"/>
        <w:numPr>
          <w:ilvl w:val="0"/>
          <w:numId w:val="6"/>
        </w:numPr>
        <w:shd w:val="clear" w:color="auto" w:fill="FFFFFF"/>
        <w:spacing w:before="100" w:beforeAutospacing="1" w:after="45" w:line="360" w:lineRule="auto"/>
        <w:jc w:val="both"/>
        <w:rPr>
          <w:rFonts w:ascii="Times New Roman" w:eastAsia="Times New Roman" w:hAnsi="Times New Roman" w:cs="Times New Roman"/>
          <w:sz w:val="24"/>
          <w:szCs w:val="24"/>
        </w:rPr>
      </w:pPr>
      <w:r w:rsidRPr="00A20E1B">
        <w:rPr>
          <w:rFonts w:ascii="Times New Roman" w:hAnsi="Times New Roman" w:cs="Times New Roman"/>
          <w:sz w:val="24"/>
          <w:szCs w:val="24"/>
        </w:rPr>
        <w:t>L’embauche d’assistants médicaux est facilitée par le versement d’une aide financière par l’Assurance Maladie, dont une partie dans les 15 jours suivant l’embauche de l’assistant médical pour couvrir une partie des frais d’embauche.</w:t>
      </w:r>
      <w:r w:rsidR="00A20E1B" w:rsidRPr="00A20E1B">
        <w:rPr>
          <w:rFonts w:ascii="Times New Roman" w:hAnsi="Times New Roman" w:cs="Times New Roman"/>
          <w:sz w:val="24"/>
          <w:szCs w:val="24"/>
        </w:rPr>
        <w:t xml:space="preserve"> </w:t>
      </w:r>
      <w:r w:rsidRPr="00A20E1B">
        <w:rPr>
          <w:rFonts w:ascii="Times New Roman" w:hAnsi="Times New Roman" w:cs="Times New Roman"/>
          <w:sz w:val="24"/>
          <w:szCs w:val="24"/>
        </w:rPr>
        <w:t xml:space="preserve">Tous les médecins libéraux, quelle que soit leur spécialité, peuvent </w:t>
      </w:r>
      <w:r w:rsidR="00A20E1B">
        <w:rPr>
          <w:rFonts w:ascii="Times New Roman" w:hAnsi="Times New Roman" w:cs="Times New Roman"/>
          <w:sz w:val="24"/>
          <w:szCs w:val="24"/>
        </w:rPr>
        <w:t xml:space="preserve">en </w:t>
      </w:r>
      <w:r w:rsidRPr="00A20E1B">
        <w:rPr>
          <w:rFonts w:ascii="Times New Roman" w:hAnsi="Times New Roman" w:cs="Times New Roman"/>
          <w:sz w:val="24"/>
          <w:szCs w:val="24"/>
        </w:rPr>
        <w:t>bénéficier, dès lors qu’ils exercent en secteur 1 ou en secteur 2, avec engagements de modérations tarifaires (médecins adhérents à l’</w:t>
      </w:r>
      <w:proofErr w:type="spellStart"/>
      <w:r w:rsidRPr="00A20E1B">
        <w:rPr>
          <w:rFonts w:ascii="Times New Roman" w:hAnsi="Times New Roman" w:cs="Times New Roman"/>
          <w:sz w:val="24"/>
          <w:szCs w:val="24"/>
        </w:rPr>
        <w:t>Optam</w:t>
      </w:r>
      <w:proofErr w:type="spellEnd"/>
      <w:r w:rsidRPr="00A20E1B">
        <w:rPr>
          <w:rFonts w:ascii="Times New Roman" w:hAnsi="Times New Roman" w:cs="Times New Roman"/>
          <w:sz w:val="24"/>
          <w:szCs w:val="24"/>
        </w:rPr>
        <w:t xml:space="preserve"> –</w:t>
      </w:r>
      <w:proofErr w:type="spellStart"/>
      <w:r w:rsidRPr="00A20E1B">
        <w:rPr>
          <w:rFonts w:ascii="Times New Roman" w:hAnsi="Times New Roman" w:cs="Times New Roman"/>
          <w:sz w:val="24"/>
          <w:szCs w:val="24"/>
        </w:rPr>
        <w:t>Optam</w:t>
      </w:r>
      <w:proofErr w:type="spellEnd"/>
      <w:r w:rsidRPr="00A20E1B">
        <w:rPr>
          <w:rFonts w:ascii="Times New Roman" w:hAnsi="Times New Roman" w:cs="Times New Roman"/>
          <w:sz w:val="24"/>
          <w:szCs w:val="24"/>
        </w:rPr>
        <w:t xml:space="preserve">-CO). </w:t>
      </w:r>
      <w:r w:rsidRPr="00A20E1B">
        <w:rPr>
          <w:rFonts w:ascii="Times New Roman" w:hAnsi="Times New Roman" w:cs="Times New Roman"/>
          <w:sz w:val="24"/>
          <w:szCs w:val="24"/>
          <w:shd w:val="clear" w:color="auto" w:fill="FFFFFF"/>
        </w:rPr>
        <w:t xml:space="preserve">Pour être éligibles, les médecins généralistes doivent avoir un nombre de patients les ayant choisis pour médecin traitant de plus de 640 patients et exerçant (sauf exceptions) de manière regroupée, dans un cabinet d’au </w:t>
      </w:r>
      <w:r w:rsidRPr="00A20E1B">
        <w:rPr>
          <w:rFonts w:ascii="Times New Roman" w:hAnsi="Times New Roman" w:cs="Times New Roman"/>
          <w:sz w:val="24"/>
          <w:szCs w:val="24"/>
          <w:shd w:val="clear" w:color="auto" w:fill="FFFFFF"/>
        </w:rPr>
        <w:lastRenderedPageBreak/>
        <w:t>moins 2 médecins ou exerçant déjà de manière coordonnée (</w:t>
      </w:r>
      <w:r w:rsidR="00A20E1B">
        <w:rPr>
          <w:rFonts w:ascii="Times New Roman" w:hAnsi="Times New Roman" w:cs="Times New Roman"/>
          <w:sz w:val="24"/>
          <w:szCs w:val="24"/>
          <w:shd w:val="clear" w:color="auto" w:fill="FFFFFF"/>
        </w:rPr>
        <w:t>MSP</w:t>
      </w:r>
      <w:r w:rsidRPr="00A20E1B">
        <w:rPr>
          <w:rFonts w:ascii="Times New Roman" w:hAnsi="Times New Roman" w:cs="Times New Roman"/>
          <w:sz w:val="24"/>
          <w:szCs w:val="24"/>
          <w:shd w:val="clear" w:color="auto" w:fill="FFFFFF"/>
        </w:rPr>
        <w:t xml:space="preserve">, équipes de soins primaires, équipes de soins spécialisés ou </w:t>
      </w:r>
      <w:r w:rsidR="00B45909" w:rsidRPr="00A20E1B">
        <w:rPr>
          <w:rFonts w:ascii="Times New Roman" w:hAnsi="Times New Roman" w:cs="Times New Roman"/>
          <w:sz w:val="24"/>
          <w:szCs w:val="24"/>
          <w:shd w:val="clear" w:color="auto" w:fill="FFFFFF"/>
        </w:rPr>
        <w:t>CPTS</w:t>
      </w:r>
      <w:r w:rsidRPr="00A20E1B">
        <w:rPr>
          <w:rFonts w:ascii="Times New Roman" w:hAnsi="Times New Roman" w:cs="Times New Roman"/>
          <w:sz w:val="24"/>
          <w:szCs w:val="24"/>
          <w:shd w:val="clear" w:color="auto" w:fill="FFFFFF"/>
        </w:rPr>
        <w:t>).</w:t>
      </w:r>
    </w:p>
    <w:p w14:paraId="70C1CBC3" w14:textId="33785EE7" w:rsidR="00F81C88" w:rsidRPr="00F81C88" w:rsidRDefault="00F81C88" w:rsidP="005A0C84">
      <w:pPr>
        <w:pStyle w:val="NormalWeb"/>
        <w:numPr>
          <w:ilvl w:val="0"/>
          <w:numId w:val="6"/>
        </w:numPr>
        <w:shd w:val="clear" w:color="auto" w:fill="FFFFFF"/>
        <w:spacing w:before="225" w:beforeAutospacing="0" w:after="45" w:afterAutospacing="0" w:line="360" w:lineRule="auto"/>
        <w:jc w:val="both"/>
      </w:pPr>
      <w:r w:rsidRPr="00A20E1B">
        <w:t>Le niveau de financement octroyé par l’Assurance Maladie varie selon la formule que choisit le médecin et le temps pendant lequel est employé l’assistant médical. Ces options financent tout ou partie du salaire</w:t>
      </w:r>
      <w:r w:rsidR="00A20E1B" w:rsidRPr="00A20E1B">
        <w:t xml:space="preserve"> et s</w:t>
      </w:r>
      <w:r w:rsidRPr="00A20E1B">
        <w:t xml:space="preserve">on montant peut se situer entre 12 000 </w:t>
      </w:r>
      <w:r w:rsidR="00B45909" w:rsidRPr="00A20E1B">
        <w:t>€</w:t>
      </w:r>
      <w:r w:rsidRPr="00A20E1B">
        <w:t xml:space="preserve"> et 36 000 </w:t>
      </w:r>
      <w:r w:rsidR="00B45909" w:rsidRPr="00A20E1B">
        <w:t>€</w:t>
      </w:r>
      <w:r w:rsidRPr="00A20E1B">
        <w:t xml:space="preserve"> la première année.</w:t>
      </w:r>
      <w:r w:rsidR="00B45909" w:rsidRPr="00A20E1B">
        <w:rPr>
          <w:shd w:val="clear" w:color="auto" w:fill="FFFFFF"/>
        </w:rPr>
        <w:t xml:space="preserve"> En contrepartie</w:t>
      </w:r>
      <w:r w:rsidR="00A20E1B" w:rsidRPr="00A20E1B">
        <w:rPr>
          <w:shd w:val="clear" w:color="auto" w:fill="FFFFFF"/>
        </w:rPr>
        <w:t>,</w:t>
      </w:r>
      <w:r w:rsidR="00B45909" w:rsidRPr="00A20E1B">
        <w:rPr>
          <w:shd w:val="clear" w:color="auto" w:fill="FFFFFF"/>
        </w:rPr>
        <w:t xml:space="preserve"> un objectif individuel de progression de la patientèle est fixé.</w:t>
      </w:r>
      <w:r w:rsidR="00A20E1B" w:rsidRPr="00A20E1B">
        <w:rPr>
          <w:shd w:val="clear" w:color="auto" w:fill="FFFFFF"/>
        </w:rPr>
        <w:t xml:space="preserve"> </w:t>
      </w:r>
      <w:r w:rsidR="00A20E1B" w:rsidRPr="00A20E1B">
        <w:rPr>
          <w:color w:val="000000"/>
          <w:shd w:val="clear" w:color="auto" w:fill="FFFFFF"/>
        </w:rPr>
        <w:t>Le montant de l’aide versée est annuel, pérenne et évolutif : il diminue à mesure que le surplus d’activité apporté par l’assistant médical permet d’augmenter les revenus du cabinet. À partir de la troisième année, il devient stable et modulé en fonction de l’atteinte des engagements prévus.</w:t>
      </w:r>
    </w:p>
    <w:p w14:paraId="2CE8AE07" w14:textId="217C305E" w:rsidR="00F81C88" w:rsidRPr="00A20E1B" w:rsidRDefault="00B45909" w:rsidP="005A0C84">
      <w:pPr>
        <w:spacing w:line="360" w:lineRule="auto"/>
        <w:jc w:val="both"/>
        <w:rPr>
          <w:rFonts w:ascii="Times New Roman" w:eastAsia="Times New Roman" w:hAnsi="Times New Roman" w:cs="Times New Roman"/>
          <w:b/>
          <w:bCs/>
          <w:sz w:val="24"/>
          <w:szCs w:val="24"/>
        </w:rPr>
      </w:pPr>
      <w:r w:rsidRPr="00A20E1B">
        <w:rPr>
          <w:rFonts w:ascii="Times New Roman" w:eastAsia="Times New Roman" w:hAnsi="Times New Roman" w:cs="Times New Roman"/>
          <w:b/>
          <w:bCs/>
          <w:sz w:val="24"/>
          <w:szCs w:val="24"/>
        </w:rPr>
        <w:t>Pour en savoir plus : www.ameli.fr/medecin/exercice-liberal/vie-cabinet/aides-financieres/aide-embauche-assistants-medicaux</w:t>
      </w:r>
    </w:p>
    <w:p w14:paraId="00C49CA1" w14:textId="77777777" w:rsidR="00F81C88" w:rsidRPr="00B45909" w:rsidRDefault="00F81C88" w:rsidP="005A0C84">
      <w:pPr>
        <w:jc w:val="both"/>
        <w:rPr>
          <w:rFonts w:ascii="Times New Roman" w:eastAsia="Times New Roman" w:hAnsi="Times New Roman" w:cs="Times New Roman"/>
          <w:sz w:val="24"/>
          <w:szCs w:val="24"/>
        </w:rPr>
      </w:pPr>
    </w:p>
    <w:p w14:paraId="6CC57ACA" w14:textId="4603525B" w:rsidR="00F81C88" w:rsidRPr="00B45909" w:rsidRDefault="00F81C88" w:rsidP="005A0C84">
      <w:pPr>
        <w:jc w:val="both"/>
      </w:pPr>
    </w:p>
    <w:p w14:paraId="4D82BE68" w14:textId="77777777" w:rsidR="00DF2BE4" w:rsidRPr="00B45909" w:rsidRDefault="00DF2BE4" w:rsidP="005A0C84">
      <w:pPr>
        <w:jc w:val="both"/>
      </w:pPr>
    </w:p>
    <w:sectPr w:rsidR="00DF2BE4" w:rsidRPr="00B45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278C0"/>
    <w:multiLevelType w:val="hybridMultilevel"/>
    <w:tmpl w:val="329CD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54D023E"/>
    <w:multiLevelType w:val="hybridMultilevel"/>
    <w:tmpl w:val="BE7AC518"/>
    <w:lvl w:ilvl="0" w:tplc="079EB4B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457D116C"/>
    <w:multiLevelType w:val="hybridMultilevel"/>
    <w:tmpl w:val="CA06D4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D670EB"/>
    <w:multiLevelType w:val="hybridMultilevel"/>
    <w:tmpl w:val="EA6019A0"/>
    <w:lvl w:ilvl="0" w:tplc="1728CD8C">
      <w:start w:val="1"/>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DB1642"/>
    <w:multiLevelType w:val="hybridMultilevel"/>
    <w:tmpl w:val="BE7AC5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DDE25E2"/>
    <w:multiLevelType w:val="multilevel"/>
    <w:tmpl w:val="020E38DC"/>
    <w:lvl w:ilvl="0">
      <w:start w:val="1"/>
      <w:numFmt w:val="bullet"/>
      <w:lvlText w:val=""/>
      <w:lvlJc w:val="left"/>
      <w:pPr>
        <w:tabs>
          <w:tab w:val="num" w:pos="1494"/>
        </w:tabs>
        <w:ind w:left="149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9815321">
    <w:abstractNumId w:val="2"/>
  </w:num>
  <w:num w:numId="2" w16cid:durableId="1780180891">
    <w:abstractNumId w:val="1"/>
  </w:num>
  <w:num w:numId="3" w16cid:durableId="44258939">
    <w:abstractNumId w:val="0"/>
  </w:num>
  <w:num w:numId="4" w16cid:durableId="653920318">
    <w:abstractNumId w:val="4"/>
  </w:num>
  <w:num w:numId="5" w16cid:durableId="1238518619">
    <w:abstractNumId w:val="5"/>
  </w:num>
  <w:num w:numId="6" w16cid:durableId="254675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C88"/>
    <w:rsid w:val="00137AF7"/>
    <w:rsid w:val="002A295E"/>
    <w:rsid w:val="005053C0"/>
    <w:rsid w:val="005A0C84"/>
    <w:rsid w:val="005A22E0"/>
    <w:rsid w:val="005E10DF"/>
    <w:rsid w:val="008B19DB"/>
    <w:rsid w:val="009468CF"/>
    <w:rsid w:val="00A20E1B"/>
    <w:rsid w:val="00A93F42"/>
    <w:rsid w:val="00AD0630"/>
    <w:rsid w:val="00B22393"/>
    <w:rsid w:val="00B45909"/>
    <w:rsid w:val="00DF2BE4"/>
    <w:rsid w:val="00F1557D"/>
    <w:rsid w:val="00F81C88"/>
    <w:rsid w:val="00F9213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BEBF"/>
  <w15:chartTrackingRefBased/>
  <w15:docId w15:val="{24939924-35C6-4FF6-8E50-B8D134AF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1C88"/>
    <w:pPr>
      <w:ind w:left="720"/>
      <w:contextualSpacing/>
    </w:pPr>
  </w:style>
  <w:style w:type="paragraph" w:styleId="NormalWeb">
    <w:name w:val="Normal (Web)"/>
    <w:basedOn w:val="Normal"/>
    <w:uiPriority w:val="99"/>
    <w:unhideWhenUsed/>
    <w:rsid w:val="00F81C88"/>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81C88"/>
    <w:rPr>
      <w:b/>
      <w:bCs/>
    </w:rPr>
  </w:style>
  <w:style w:type="paragraph" w:customStyle="1" w:styleId="ox-400512ce2b-msonormal">
    <w:name w:val="ox-400512ce2b-msonormal"/>
    <w:basedOn w:val="Normal"/>
    <w:rsid w:val="00F81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275901">
      <w:bodyDiv w:val="1"/>
      <w:marLeft w:val="0"/>
      <w:marRight w:val="0"/>
      <w:marTop w:val="0"/>
      <w:marBottom w:val="0"/>
      <w:divBdr>
        <w:top w:val="none" w:sz="0" w:space="0" w:color="auto"/>
        <w:left w:val="none" w:sz="0" w:space="0" w:color="auto"/>
        <w:bottom w:val="none" w:sz="0" w:space="0" w:color="auto"/>
        <w:right w:val="none" w:sz="0" w:space="0" w:color="auto"/>
      </w:divBdr>
    </w:div>
    <w:div w:id="1432042990">
      <w:bodyDiv w:val="1"/>
      <w:marLeft w:val="0"/>
      <w:marRight w:val="0"/>
      <w:marTop w:val="0"/>
      <w:marBottom w:val="0"/>
      <w:divBdr>
        <w:top w:val="none" w:sz="0" w:space="0" w:color="auto"/>
        <w:left w:val="none" w:sz="0" w:space="0" w:color="auto"/>
        <w:bottom w:val="none" w:sz="0" w:space="0" w:color="auto"/>
        <w:right w:val="none" w:sz="0" w:space="0" w:color="auto"/>
      </w:divBdr>
    </w:div>
    <w:div w:id="16917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1618</Words>
  <Characters>8905</Characters>
  <Application>Microsoft Office Word</Application>
  <DocSecurity>4</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GATELLIER Valerie (CD95)</cp:lastModifiedBy>
  <cp:revision>2</cp:revision>
  <dcterms:created xsi:type="dcterms:W3CDTF">2023-02-15T11:43:00Z</dcterms:created>
  <dcterms:modified xsi:type="dcterms:W3CDTF">2023-02-15T11:43:00Z</dcterms:modified>
</cp:coreProperties>
</file>