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6325" w14:textId="77777777" w:rsidR="0062313C" w:rsidRPr="002E764F" w:rsidRDefault="0062313C" w:rsidP="0062313C">
      <w:pPr>
        <w:ind w:left="57"/>
        <w:jc w:val="left"/>
        <w:rPr>
          <w:rFonts w:ascii="Times New Roman" w:hAnsi="Times New Roman" w:cs="Times New Roman"/>
          <w:b/>
          <w:bCs/>
          <w:color w:val="1F3864" w:themeColor="accent1" w:themeShade="80"/>
          <w:sz w:val="28"/>
          <w:szCs w:val="28"/>
        </w:rPr>
      </w:pPr>
      <w:r>
        <w:rPr>
          <w:rFonts w:ascii="Times New Roman" w:hAnsi="Times New Roman" w:cs="Times New Roman"/>
          <w:sz w:val="28"/>
          <w:szCs w:val="28"/>
        </w:rPr>
        <w:t>Déc</w:t>
      </w:r>
      <w:r w:rsidRPr="002E764F">
        <w:rPr>
          <w:rFonts w:ascii="Times New Roman" w:hAnsi="Times New Roman" w:cs="Times New Roman"/>
          <w:sz w:val="28"/>
          <w:szCs w:val="28"/>
        </w:rPr>
        <w:t xml:space="preserve">embre 2022 </w:t>
      </w:r>
      <w:r w:rsidRPr="002E764F">
        <w:rPr>
          <w:rFonts w:ascii="Times New Roman" w:hAnsi="Times New Roman" w:cs="Times New Roman"/>
          <w:color w:val="1F3864" w:themeColor="accent1" w:themeShade="80"/>
          <w:sz w:val="28"/>
          <w:szCs w:val="28"/>
        </w:rPr>
        <w:t xml:space="preserve">- </w:t>
      </w:r>
      <w:r w:rsidRPr="002E764F">
        <w:rPr>
          <w:rFonts w:ascii="Times New Roman" w:hAnsi="Times New Roman" w:cs="Times New Roman"/>
          <w:b/>
          <w:bCs/>
          <w:color w:val="1F3864" w:themeColor="accent1" w:themeShade="80"/>
          <w:sz w:val="28"/>
          <w:szCs w:val="28"/>
        </w:rPr>
        <w:t xml:space="preserve">La Newsletter du Conseil Départemental du Val d'Oise de l'Ordre des médecins </w:t>
      </w:r>
    </w:p>
    <w:p w14:paraId="6DE68234" w14:textId="6ACAA5EB" w:rsidR="00DF2BE4" w:rsidRPr="00147E61" w:rsidRDefault="00DF2BE4">
      <w:pPr>
        <w:rPr>
          <w:rFonts w:ascii="Times New Roman" w:hAnsi="Times New Roman" w:cs="Times New Roman"/>
          <w:sz w:val="24"/>
          <w:szCs w:val="24"/>
        </w:rPr>
      </w:pPr>
    </w:p>
    <w:p w14:paraId="59528716" w14:textId="0FF8FAA2" w:rsidR="0062313C" w:rsidRDefault="0062313C" w:rsidP="00074D4D">
      <w:pPr>
        <w:pStyle w:val="Paragraphedeliste"/>
        <w:numPr>
          <w:ilvl w:val="0"/>
          <w:numId w:val="1"/>
        </w:numPr>
        <w:spacing w:line="360" w:lineRule="auto"/>
        <w:jc w:val="left"/>
        <w:rPr>
          <w:rFonts w:ascii="Times New Roman" w:hAnsi="Times New Roman" w:cs="Times New Roman"/>
          <w:b/>
          <w:bCs/>
          <w:sz w:val="24"/>
          <w:szCs w:val="24"/>
        </w:rPr>
      </w:pPr>
      <w:r w:rsidRPr="00147E61">
        <w:rPr>
          <w:rFonts w:ascii="Times New Roman" w:hAnsi="Times New Roman" w:cs="Times New Roman"/>
          <w:b/>
          <w:bCs/>
          <w:sz w:val="24"/>
          <w:szCs w:val="24"/>
        </w:rPr>
        <w:t xml:space="preserve">L’ACTU - 3 questions au Dr Edouard </w:t>
      </w:r>
      <w:proofErr w:type="spellStart"/>
      <w:r w:rsidRPr="00147E61">
        <w:rPr>
          <w:rFonts w:ascii="Times New Roman" w:hAnsi="Times New Roman" w:cs="Times New Roman"/>
          <w:b/>
          <w:bCs/>
          <w:sz w:val="24"/>
          <w:szCs w:val="24"/>
        </w:rPr>
        <w:t>Devaud</w:t>
      </w:r>
      <w:proofErr w:type="spellEnd"/>
      <w:r w:rsidRPr="00147E61">
        <w:rPr>
          <w:rFonts w:ascii="Times New Roman" w:hAnsi="Times New Roman" w:cs="Times New Roman"/>
          <w:b/>
          <w:bCs/>
          <w:sz w:val="24"/>
          <w:szCs w:val="24"/>
        </w:rPr>
        <w:t xml:space="preserve"> </w:t>
      </w:r>
    </w:p>
    <w:p w14:paraId="5DB3C907" w14:textId="77777777" w:rsidR="00147E61" w:rsidRPr="00147E61" w:rsidRDefault="00147E61" w:rsidP="00074D4D">
      <w:pPr>
        <w:pStyle w:val="Paragraphedeliste"/>
        <w:spacing w:line="360" w:lineRule="auto"/>
        <w:jc w:val="left"/>
        <w:rPr>
          <w:rFonts w:ascii="Times New Roman" w:hAnsi="Times New Roman" w:cs="Times New Roman"/>
          <w:b/>
          <w:bCs/>
          <w:sz w:val="24"/>
          <w:szCs w:val="24"/>
        </w:rPr>
      </w:pPr>
    </w:p>
    <w:p w14:paraId="4E1529F0" w14:textId="486BCBA3" w:rsidR="0062313C" w:rsidRPr="00147E61" w:rsidRDefault="0062313C" w:rsidP="00074D4D">
      <w:pPr>
        <w:pStyle w:val="Paragraphedeliste"/>
        <w:spacing w:line="360" w:lineRule="auto"/>
        <w:ind w:left="57"/>
        <w:jc w:val="left"/>
        <w:rPr>
          <w:rFonts w:ascii="Times New Roman" w:hAnsi="Times New Roman" w:cs="Times New Roman"/>
          <w:sz w:val="24"/>
          <w:szCs w:val="24"/>
          <w:shd w:val="clear" w:color="auto" w:fill="FFFFFF"/>
        </w:rPr>
      </w:pPr>
      <w:r w:rsidRPr="00147E61">
        <w:rPr>
          <w:rFonts w:ascii="Times New Roman" w:hAnsi="Times New Roman" w:cs="Times New Roman"/>
          <w:sz w:val="24"/>
          <w:szCs w:val="24"/>
          <w:shd w:val="clear" w:color="auto" w:fill="FFFFFF"/>
        </w:rPr>
        <w:t>Chef du Service de Pathologies Infectieuses et Tropicales à l’hôpital René Dubos de Pontoise,</w:t>
      </w:r>
      <w:r w:rsidRPr="00147E61">
        <w:rPr>
          <w:rFonts w:ascii="Times New Roman" w:hAnsi="Times New Roman" w:cs="Times New Roman"/>
          <w:sz w:val="24"/>
          <w:szCs w:val="24"/>
        </w:rPr>
        <w:t xml:space="preserve"> Président de la CMU </w:t>
      </w:r>
      <w:r w:rsidRPr="00147E61">
        <w:rPr>
          <w:rFonts w:ascii="Times New Roman" w:hAnsi="Times New Roman" w:cs="Times New Roman"/>
          <w:sz w:val="24"/>
          <w:szCs w:val="24"/>
          <w:shd w:val="clear" w:color="auto" w:fill="FFFFFF"/>
        </w:rPr>
        <w:t xml:space="preserve">du Groupe Hospitalier </w:t>
      </w:r>
      <w:r w:rsidR="00147E61" w:rsidRPr="00147E61">
        <w:rPr>
          <w:rFonts w:ascii="Times New Roman" w:hAnsi="Times New Roman" w:cs="Times New Roman"/>
          <w:sz w:val="24"/>
          <w:szCs w:val="24"/>
          <w:shd w:val="clear" w:color="auto" w:fill="FFFFFF"/>
        </w:rPr>
        <w:t>Nord-Ouest</w:t>
      </w:r>
      <w:r w:rsidRPr="00147E61">
        <w:rPr>
          <w:rFonts w:ascii="Times New Roman" w:hAnsi="Times New Roman" w:cs="Times New Roman"/>
          <w:sz w:val="24"/>
          <w:szCs w:val="24"/>
          <w:shd w:val="clear" w:color="auto" w:fill="FFFFFF"/>
        </w:rPr>
        <w:t xml:space="preserve"> Vexin Val d’Oise, le Dr Edouard </w:t>
      </w:r>
      <w:proofErr w:type="spellStart"/>
      <w:r w:rsidRPr="00147E61">
        <w:rPr>
          <w:rFonts w:ascii="Times New Roman" w:hAnsi="Times New Roman" w:cs="Times New Roman"/>
          <w:sz w:val="24"/>
          <w:szCs w:val="24"/>
          <w:shd w:val="clear" w:color="auto" w:fill="FFFFFF"/>
        </w:rPr>
        <w:t>Devaud</w:t>
      </w:r>
      <w:proofErr w:type="spellEnd"/>
      <w:r w:rsidRPr="00147E61">
        <w:rPr>
          <w:rFonts w:ascii="Times New Roman" w:hAnsi="Times New Roman" w:cs="Times New Roman"/>
          <w:sz w:val="24"/>
          <w:szCs w:val="24"/>
          <w:shd w:val="clear" w:color="auto" w:fill="FFFFFF"/>
        </w:rPr>
        <w:t xml:space="preserve"> a reçu la Légion d’Honneur le 9 décembre 2022. </w:t>
      </w:r>
    </w:p>
    <w:p w14:paraId="1CF6B8F4" w14:textId="77777777" w:rsidR="0062313C" w:rsidRPr="00147E61" w:rsidRDefault="0062313C" w:rsidP="00074D4D">
      <w:pPr>
        <w:pStyle w:val="Paragraphedeliste"/>
        <w:spacing w:line="360" w:lineRule="auto"/>
        <w:ind w:left="57"/>
        <w:jc w:val="left"/>
        <w:rPr>
          <w:rFonts w:ascii="Times New Roman" w:hAnsi="Times New Roman" w:cs="Times New Roman"/>
          <w:b/>
          <w:bCs/>
          <w:sz w:val="24"/>
          <w:szCs w:val="24"/>
          <w:shd w:val="clear" w:color="auto" w:fill="FFFFFF"/>
        </w:rPr>
      </w:pPr>
    </w:p>
    <w:p w14:paraId="4022172C" w14:textId="0C01DC14" w:rsidR="0062313C" w:rsidRPr="00147E61" w:rsidRDefault="0062313C" w:rsidP="00074D4D">
      <w:pPr>
        <w:pStyle w:val="Paragraphedeliste"/>
        <w:numPr>
          <w:ilvl w:val="0"/>
          <w:numId w:val="2"/>
        </w:numPr>
        <w:spacing w:line="360" w:lineRule="auto"/>
        <w:jc w:val="left"/>
        <w:rPr>
          <w:rFonts w:ascii="Times New Roman" w:hAnsi="Times New Roman" w:cs="Times New Roman"/>
          <w:b/>
          <w:bCs/>
          <w:sz w:val="24"/>
          <w:szCs w:val="24"/>
        </w:rPr>
      </w:pPr>
      <w:r w:rsidRPr="00147E61">
        <w:rPr>
          <w:rFonts w:ascii="Times New Roman" w:hAnsi="Times New Roman" w:cs="Times New Roman"/>
          <w:b/>
          <w:bCs/>
          <w:sz w:val="24"/>
          <w:szCs w:val="24"/>
        </w:rPr>
        <w:t xml:space="preserve">Que vient couronner cette </w:t>
      </w:r>
      <w:r w:rsidR="00147E61">
        <w:rPr>
          <w:rFonts w:ascii="Times New Roman" w:hAnsi="Times New Roman" w:cs="Times New Roman"/>
          <w:b/>
          <w:bCs/>
          <w:sz w:val="24"/>
          <w:szCs w:val="24"/>
        </w:rPr>
        <w:t>distinction prestigieuse</w:t>
      </w:r>
      <w:r w:rsidRPr="00147E61">
        <w:rPr>
          <w:rFonts w:ascii="Times New Roman" w:hAnsi="Times New Roman" w:cs="Times New Roman"/>
          <w:b/>
          <w:bCs/>
          <w:sz w:val="24"/>
          <w:szCs w:val="24"/>
        </w:rPr>
        <w:t xml:space="preserve"> ? </w:t>
      </w:r>
    </w:p>
    <w:p w14:paraId="76DFC51A" w14:textId="14D3ADFB" w:rsidR="0062313C" w:rsidRPr="00147E61" w:rsidRDefault="00003EC2" w:rsidP="00074D4D">
      <w:pPr>
        <w:spacing w:line="360" w:lineRule="auto"/>
        <w:ind w:left="57"/>
        <w:jc w:val="left"/>
        <w:rPr>
          <w:rFonts w:ascii="Times New Roman" w:hAnsi="Times New Roman" w:cs="Times New Roman"/>
          <w:sz w:val="24"/>
          <w:szCs w:val="24"/>
        </w:rPr>
      </w:pPr>
      <w:r>
        <w:rPr>
          <w:rFonts w:ascii="Times New Roman" w:hAnsi="Times New Roman" w:cs="Times New Roman"/>
          <w:sz w:val="24"/>
          <w:szCs w:val="24"/>
        </w:rPr>
        <w:t>Sans doute vient-elle</w:t>
      </w:r>
      <w:r w:rsidR="00147E61">
        <w:rPr>
          <w:rFonts w:ascii="Times New Roman" w:hAnsi="Times New Roman" w:cs="Times New Roman"/>
          <w:sz w:val="24"/>
          <w:szCs w:val="24"/>
        </w:rPr>
        <w:t xml:space="preserve"> </w:t>
      </w:r>
      <w:r w:rsidR="0062313C" w:rsidRPr="00147E61">
        <w:rPr>
          <w:rFonts w:ascii="Times New Roman" w:hAnsi="Times New Roman" w:cs="Times New Roman"/>
          <w:sz w:val="24"/>
          <w:szCs w:val="24"/>
        </w:rPr>
        <w:t>salue</w:t>
      </w:r>
      <w:r w:rsidR="00AD7CE0">
        <w:rPr>
          <w:rFonts w:ascii="Times New Roman" w:hAnsi="Times New Roman" w:cs="Times New Roman"/>
          <w:sz w:val="24"/>
          <w:szCs w:val="24"/>
        </w:rPr>
        <w:t>r</w:t>
      </w:r>
      <w:r w:rsidR="0062313C" w:rsidRPr="00147E61">
        <w:rPr>
          <w:rFonts w:ascii="Times New Roman" w:hAnsi="Times New Roman" w:cs="Times New Roman"/>
          <w:sz w:val="24"/>
          <w:szCs w:val="24"/>
        </w:rPr>
        <w:t xml:space="preserve"> la gestion de la crise sanitaire et la connexion qui a pu être établie entre l’hôpital et la ville dans le Val d’Oise. </w:t>
      </w:r>
      <w:r w:rsidR="00147E61">
        <w:rPr>
          <w:rFonts w:ascii="Times New Roman" w:hAnsi="Times New Roman" w:cs="Times New Roman"/>
          <w:sz w:val="24"/>
          <w:szCs w:val="24"/>
        </w:rPr>
        <w:t>C</w:t>
      </w:r>
      <w:r w:rsidR="0062313C" w:rsidRPr="00147E61">
        <w:rPr>
          <w:rFonts w:ascii="Times New Roman" w:hAnsi="Times New Roman" w:cs="Times New Roman"/>
          <w:sz w:val="24"/>
          <w:szCs w:val="24"/>
        </w:rPr>
        <w:t>ette récompense m’a vraiment surpris, car j’ai eu l’impression de ne faire que mon travail, de mettre en action mon expérience de chef de service et une dimension organisationnelle qui fait partie de mon quotidien. Mon rôle a consisté à écrire le protocole qui a permis d’assurer la continuité des soins, avant, pendant et après la phase hospitalière. Mais c’est une des premières fois qu’autour d’un sujet précis une telle coordination a pu se créer. Je préfère renverser le sujet</w:t>
      </w:r>
      <w:r>
        <w:rPr>
          <w:rFonts w:ascii="Times New Roman" w:hAnsi="Times New Roman" w:cs="Times New Roman"/>
          <w:sz w:val="24"/>
          <w:szCs w:val="24"/>
        </w:rPr>
        <w:t>,</w:t>
      </w:r>
      <w:r w:rsidR="0062313C" w:rsidRPr="00147E61">
        <w:rPr>
          <w:rFonts w:ascii="Times New Roman" w:hAnsi="Times New Roman" w:cs="Times New Roman"/>
          <w:sz w:val="24"/>
          <w:szCs w:val="24"/>
        </w:rPr>
        <w:t xml:space="preserve"> et </w:t>
      </w:r>
      <w:r w:rsidR="00147E61">
        <w:rPr>
          <w:rFonts w:ascii="Times New Roman" w:hAnsi="Times New Roman" w:cs="Times New Roman"/>
          <w:sz w:val="24"/>
          <w:szCs w:val="24"/>
        </w:rPr>
        <w:t>reverser cette récompense</w:t>
      </w:r>
      <w:r w:rsidR="0062313C" w:rsidRPr="00147E61">
        <w:rPr>
          <w:rFonts w:ascii="Times New Roman" w:hAnsi="Times New Roman" w:cs="Times New Roman"/>
          <w:sz w:val="24"/>
          <w:szCs w:val="24"/>
        </w:rPr>
        <w:t xml:space="preserve"> </w:t>
      </w:r>
      <w:r w:rsidR="00147E61">
        <w:rPr>
          <w:rFonts w:ascii="Times New Roman" w:hAnsi="Times New Roman" w:cs="Times New Roman"/>
          <w:sz w:val="24"/>
          <w:szCs w:val="24"/>
        </w:rPr>
        <w:t>à</w:t>
      </w:r>
      <w:r w:rsidR="0062313C" w:rsidRPr="00147E61">
        <w:rPr>
          <w:rFonts w:ascii="Times New Roman" w:hAnsi="Times New Roman" w:cs="Times New Roman"/>
          <w:sz w:val="24"/>
          <w:szCs w:val="24"/>
        </w:rPr>
        <w:t xml:space="preserve"> l’ensemble des personnes qui m’ont accompagné durant cette période, y compris mon entourage extra-professionnel. </w:t>
      </w:r>
    </w:p>
    <w:p w14:paraId="019979A6" w14:textId="77777777" w:rsidR="0062313C" w:rsidRPr="00147E61" w:rsidRDefault="0062313C" w:rsidP="00074D4D">
      <w:pPr>
        <w:pStyle w:val="Paragraphedeliste"/>
        <w:spacing w:line="360" w:lineRule="auto"/>
        <w:ind w:left="417"/>
        <w:jc w:val="left"/>
        <w:rPr>
          <w:rFonts w:ascii="Times New Roman" w:hAnsi="Times New Roman" w:cs="Times New Roman"/>
          <w:sz w:val="24"/>
          <w:szCs w:val="24"/>
        </w:rPr>
      </w:pPr>
    </w:p>
    <w:p w14:paraId="77DC8AE0" w14:textId="77777777" w:rsidR="0062313C" w:rsidRPr="00147E61" w:rsidRDefault="0062313C" w:rsidP="00074D4D">
      <w:pPr>
        <w:pStyle w:val="Paragraphedeliste"/>
        <w:numPr>
          <w:ilvl w:val="0"/>
          <w:numId w:val="2"/>
        </w:numPr>
        <w:spacing w:line="360" w:lineRule="auto"/>
        <w:jc w:val="left"/>
        <w:rPr>
          <w:rFonts w:ascii="Times New Roman" w:hAnsi="Times New Roman" w:cs="Times New Roman"/>
          <w:b/>
          <w:bCs/>
          <w:sz w:val="24"/>
          <w:szCs w:val="24"/>
        </w:rPr>
      </w:pPr>
      <w:r w:rsidRPr="00147E61">
        <w:rPr>
          <w:rFonts w:ascii="Times New Roman" w:hAnsi="Times New Roman" w:cs="Times New Roman"/>
          <w:b/>
          <w:bCs/>
          <w:sz w:val="24"/>
          <w:szCs w:val="24"/>
        </w:rPr>
        <w:t>En vingt-cinq années de carrière hospitalière senior, quelle serait votre plus grande fierté ?</w:t>
      </w:r>
    </w:p>
    <w:p w14:paraId="62C8AEB5" w14:textId="635E8A05" w:rsidR="0062313C" w:rsidRPr="00147E61" w:rsidRDefault="0062313C" w:rsidP="00074D4D">
      <w:pPr>
        <w:spacing w:line="360" w:lineRule="auto"/>
        <w:ind w:left="57"/>
        <w:jc w:val="left"/>
        <w:rPr>
          <w:rFonts w:ascii="Times New Roman" w:hAnsi="Times New Roman" w:cs="Times New Roman"/>
          <w:sz w:val="24"/>
          <w:szCs w:val="24"/>
        </w:rPr>
      </w:pPr>
      <w:r w:rsidRPr="00147E61">
        <w:rPr>
          <w:rFonts w:ascii="Times New Roman" w:hAnsi="Times New Roman" w:cs="Times New Roman"/>
          <w:sz w:val="24"/>
          <w:szCs w:val="24"/>
        </w:rPr>
        <w:t xml:space="preserve">Mon principal accomplissement restera sans doute d’avoir </w:t>
      </w:r>
      <w:r w:rsidR="00B547B4">
        <w:rPr>
          <w:rFonts w:ascii="Times New Roman" w:hAnsi="Times New Roman" w:cs="Times New Roman"/>
          <w:sz w:val="24"/>
          <w:szCs w:val="24"/>
        </w:rPr>
        <w:t>créé</w:t>
      </w:r>
      <w:r w:rsidRPr="00147E61">
        <w:rPr>
          <w:rFonts w:ascii="Times New Roman" w:hAnsi="Times New Roman" w:cs="Times New Roman"/>
          <w:sz w:val="24"/>
          <w:szCs w:val="24"/>
        </w:rPr>
        <w:t xml:space="preserve"> le service de maladies infectieuses. Monter une activité pour qu’elle rende le service au meilleur niveau prend au moins dix ans. C</w:t>
      </w:r>
      <w:r w:rsidR="00B547B4">
        <w:rPr>
          <w:rFonts w:ascii="Times New Roman" w:hAnsi="Times New Roman" w:cs="Times New Roman"/>
          <w:sz w:val="24"/>
          <w:szCs w:val="24"/>
        </w:rPr>
        <w:t>onstitu</w:t>
      </w:r>
      <w:r w:rsidRPr="00147E61">
        <w:rPr>
          <w:rFonts w:ascii="Times New Roman" w:hAnsi="Times New Roman" w:cs="Times New Roman"/>
          <w:sz w:val="24"/>
          <w:szCs w:val="24"/>
        </w:rPr>
        <w:t xml:space="preserve">er une agglomération de compétences, une équipe, un lien de confiance tant avec les correspondants libéraux qu’avec les usagers, interagir avec le CHU ; tout cela nécessite un travail de grande ampleur, un marathon qui mobilise pas mal de persévérance et d’endurance. </w:t>
      </w:r>
    </w:p>
    <w:p w14:paraId="47E33A62" w14:textId="77777777" w:rsidR="0062313C" w:rsidRPr="00147E61" w:rsidRDefault="0062313C" w:rsidP="00074D4D">
      <w:pPr>
        <w:pStyle w:val="Paragraphedeliste"/>
        <w:spacing w:line="360" w:lineRule="auto"/>
        <w:ind w:left="417"/>
        <w:jc w:val="left"/>
        <w:rPr>
          <w:rFonts w:ascii="Times New Roman" w:hAnsi="Times New Roman" w:cs="Times New Roman"/>
          <w:sz w:val="24"/>
          <w:szCs w:val="24"/>
        </w:rPr>
      </w:pPr>
    </w:p>
    <w:p w14:paraId="73439944" w14:textId="77777777" w:rsidR="0062313C" w:rsidRPr="00147E61" w:rsidRDefault="0062313C" w:rsidP="00074D4D">
      <w:pPr>
        <w:pStyle w:val="Paragraphedeliste"/>
        <w:numPr>
          <w:ilvl w:val="0"/>
          <w:numId w:val="2"/>
        </w:numPr>
        <w:spacing w:line="360" w:lineRule="auto"/>
        <w:jc w:val="left"/>
        <w:rPr>
          <w:rFonts w:ascii="Times New Roman" w:hAnsi="Times New Roman" w:cs="Times New Roman"/>
          <w:b/>
          <w:bCs/>
          <w:sz w:val="24"/>
          <w:szCs w:val="24"/>
        </w:rPr>
      </w:pPr>
      <w:r w:rsidRPr="00147E61">
        <w:rPr>
          <w:rFonts w:ascii="Times New Roman" w:hAnsi="Times New Roman" w:cs="Times New Roman"/>
          <w:b/>
          <w:bCs/>
          <w:sz w:val="24"/>
          <w:szCs w:val="24"/>
        </w:rPr>
        <w:t>Pour les années à venir, avez-vous un objectif prioritaire ?</w:t>
      </w:r>
    </w:p>
    <w:p w14:paraId="035BB37A" w14:textId="5B79F62C" w:rsidR="0062313C" w:rsidRPr="00147E61" w:rsidRDefault="0062313C" w:rsidP="00074D4D">
      <w:pPr>
        <w:spacing w:line="360" w:lineRule="auto"/>
        <w:jc w:val="left"/>
        <w:rPr>
          <w:rFonts w:ascii="Times New Roman" w:hAnsi="Times New Roman" w:cs="Times New Roman"/>
          <w:sz w:val="24"/>
          <w:szCs w:val="24"/>
        </w:rPr>
      </w:pPr>
      <w:r w:rsidRPr="00147E61">
        <w:rPr>
          <w:rFonts w:ascii="Times New Roman" w:hAnsi="Times New Roman" w:cs="Times New Roman"/>
          <w:sz w:val="24"/>
          <w:szCs w:val="24"/>
        </w:rPr>
        <w:lastRenderedPageBreak/>
        <w:t xml:space="preserve">Au vu de la situation actuelle, je voudrais redonner confiance aux professionnels dans la puissance de l’hôpital public. Je ne comprends pas l’actuelle désaffection pour ce métier, qui est pourtant source de satisfactions et d’émotions incroyables. Il faut œuvrer pour désobscurcir les esprits de ce marasme ambiant et de contingences qui sont souvent hors sujet. </w:t>
      </w:r>
      <w:r w:rsidR="00B547B4">
        <w:rPr>
          <w:rFonts w:ascii="Times New Roman" w:hAnsi="Times New Roman" w:cs="Times New Roman"/>
          <w:sz w:val="24"/>
          <w:szCs w:val="24"/>
        </w:rPr>
        <w:t>Le jour où</w:t>
      </w:r>
      <w:r w:rsidRPr="00147E61">
        <w:rPr>
          <w:rFonts w:ascii="Times New Roman" w:hAnsi="Times New Roman" w:cs="Times New Roman"/>
          <w:sz w:val="24"/>
          <w:szCs w:val="24"/>
        </w:rPr>
        <w:t xml:space="preserve"> je partirai, je voudrais aussi que les frontières entre l’hôpital et la ville soient enfin tombées. Cette opposition historique entre un hôpital élitiste et une médecine libérale qui s’est construite « en dépit » des centres hospitaliers, nous en traînons toujours le fardeau. </w:t>
      </w:r>
      <w:r w:rsidR="00B547B4">
        <w:rPr>
          <w:rFonts w:ascii="Times New Roman" w:hAnsi="Times New Roman" w:cs="Times New Roman"/>
          <w:sz w:val="24"/>
          <w:szCs w:val="24"/>
        </w:rPr>
        <w:t>S’en</w:t>
      </w:r>
      <w:r w:rsidRPr="00147E61">
        <w:rPr>
          <w:rFonts w:ascii="Times New Roman" w:hAnsi="Times New Roman" w:cs="Times New Roman"/>
          <w:sz w:val="24"/>
          <w:szCs w:val="24"/>
        </w:rPr>
        <w:t xml:space="preserve"> défaire constitue une mission essentielle sur le temps long.  </w:t>
      </w:r>
    </w:p>
    <w:p w14:paraId="0752917D" w14:textId="19583642" w:rsidR="0062313C" w:rsidRPr="00147E61" w:rsidRDefault="0062313C" w:rsidP="0062313C">
      <w:pPr>
        <w:pStyle w:val="Paragraphedeliste"/>
        <w:numPr>
          <w:ilvl w:val="0"/>
          <w:numId w:val="1"/>
        </w:numPr>
        <w:jc w:val="left"/>
        <w:rPr>
          <w:rFonts w:ascii="Times New Roman" w:hAnsi="Times New Roman" w:cs="Times New Roman"/>
          <w:sz w:val="24"/>
          <w:szCs w:val="24"/>
        </w:rPr>
      </w:pPr>
      <w:r w:rsidRPr="00147E61">
        <w:rPr>
          <w:rFonts w:ascii="Times New Roman" w:hAnsi="Times New Roman" w:cs="Times New Roman"/>
          <w:b/>
          <w:bCs/>
          <w:sz w:val="24"/>
          <w:szCs w:val="24"/>
        </w:rPr>
        <w:t>CONSEILLER A LA UNE</w:t>
      </w:r>
    </w:p>
    <w:p w14:paraId="05A4282E" w14:textId="6FE2FB6A" w:rsidR="0062313C" w:rsidRPr="00B547B4" w:rsidRDefault="0062313C" w:rsidP="0062313C">
      <w:pPr>
        <w:pStyle w:val="Paragraphedeliste"/>
        <w:ind w:left="57"/>
        <w:jc w:val="left"/>
        <w:rPr>
          <w:rFonts w:ascii="Times New Roman" w:hAnsi="Times New Roman" w:cs="Times New Roman"/>
          <w:sz w:val="24"/>
          <w:szCs w:val="24"/>
        </w:rPr>
      </w:pPr>
      <w:r w:rsidRPr="00147E61">
        <w:rPr>
          <w:rFonts w:ascii="Times New Roman" w:hAnsi="Times New Roman" w:cs="Times New Roman"/>
          <w:b/>
          <w:bCs/>
          <w:sz w:val="24"/>
          <w:szCs w:val="24"/>
        </w:rPr>
        <w:t xml:space="preserve"> </w:t>
      </w:r>
      <w:r w:rsidRPr="00B547B4">
        <w:rPr>
          <w:rFonts w:ascii="Times New Roman" w:hAnsi="Times New Roman" w:cs="Times New Roman"/>
          <w:sz w:val="24"/>
          <w:szCs w:val="24"/>
        </w:rPr>
        <w:t xml:space="preserve">Dr Gérard Humbert, pédiatre, trésorier du CDOM 95. </w:t>
      </w:r>
    </w:p>
    <w:p w14:paraId="6B79B5BF" w14:textId="1AA275F6" w:rsidR="0062313C" w:rsidRPr="00147E61" w:rsidRDefault="0062313C" w:rsidP="0062313C">
      <w:pPr>
        <w:pStyle w:val="NormalWeb"/>
        <w:shd w:val="clear" w:color="auto" w:fill="FFFFFF"/>
        <w:spacing w:line="360" w:lineRule="auto"/>
      </w:pPr>
      <w:r w:rsidRPr="00147E61">
        <w:t xml:space="preserve">« C’est une rencontre qui a fait bifurquer ma vie, celle du Dr </w:t>
      </w:r>
      <w:proofErr w:type="spellStart"/>
      <w:r w:rsidRPr="00147E61">
        <w:t>Martinetti</w:t>
      </w:r>
      <w:proofErr w:type="spellEnd"/>
      <w:r w:rsidRPr="00147E61">
        <w:t xml:space="preserve">, qui dirigeait alors le service de pédiatrie de l’hôpital de Gonesse. Cette connaissance de mon père m’a dit : « tu vas mettre une blouse blanche et venir découvrir le service de pédiatrie. » Après cela, j’ai abandonné l’école de chimie de Paris et le projet de devenir ingénieur pour me diriger vers des études de médecine. A la fin de ma spécialité, j’ai pris un poste d’attaché à l’hôpital de Gonesse. En 1982, j’ouvrais mon cabinet à Goussainville, tout en maintenant une activité hospitalière avec deux vacations. C’est en 1997 que j’ai rejoint le Conseil de l’Ordre du val d’Oise ; d’abord conseiller titulaire, puis trésorier adjoint, j’en suis devenu le trésorier en 2011. Tout au long de ma vie, j’ai poursuivi un même idéal : tâcher d’exercer une médecine de qualité tout en aidant mes confrères en difficulté à travers le conseil de l’ordre et en respectant scrupuleusement le serment d’Hippocrate. Cela signifie avant toute chose d’être au service des malades, le plus présent possible auprès d’eux. Ma grande satisfaction, c’est quand des patients adultes reviennent me voir pour me remercier ou me demander des conseils. Des engagements humanitaires ont aussi enrichi ma vie. Il y a une quinzaine d’années, j’ai participé avec quelques confrères à l’association « Pédiatres au bout du monde », financée à l'époque par les laboratoires Gallia, ce qui m’a amené à effectuer plusieurs missions intéressantes au Sénégal et à Madagascar. Au sein du Lions Club Roissy Pays de France, dont je suis membre actif, je participe à des actions caritatives en faveur de la lutte contre le cancer dans le cadre de l’action « Tulipes contre le cancer », mais aussi pour améliorer la prise en charge de l’autisme et le dépistage du diabète. A 73 ans, l’âge m’oblige à ralentir un peu. J’ai arrêté ma consultation en ville en 2021. Mon cabinet a hélas fermé, faute de successeur, la pédiatrie faisant face à la pénurie que connaît toute la profession. Mais j’assure toujours deux vacations hospitalières au sein des services de pédopsychiatrie et de </w:t>
      </w:r>
      <w:r w:rsidRPr="00147E61">
        <w:lastRenderedPageBreak/>
        <w:t>pédiatrie du CH de Gonesse. J’assure le suivi pédiatrique des enfants autistes, ainsi que les consultations en pédiatrie pour les enfants atteints de troubles tels que la TDAH, les dyslexies et dyspraxie. Je vais certes devoir m’arrêter, mais j’essaie de le faire le moins brutalement possible, en espérant qu’un pédiatre puisse me succéder. »</w:t>
      </w:r>
    </w:p>
    <w:p w14:paraId="38BEDC34" w14:textId="3DDC7499" w:rsidR="0062313C" w:rsidRPr="00147E61" w:rsidRDefault="0062313C" w:rsidP="0062313C">
      <w:pPr>
        <w:pStyle w:val="Paragraphedeliste"/>
        <w:numPr>
          <w:ilvl w:val="0"/>
          <w:numId w:val="1"/>
        </w:numPr>
        <w:shd w:val="clear" w:color="auto" w:fill="FFFFFF"/>
        <w:spacing w:before="100" w:beforeAutospacing="1" w:after="120" w:line="320" w:lineRule="atLeast"/>
        <w:jc w:val="left"/>
        <w:rPr>
          <w:rFonts w:ascii="Times New Roman" w:eastAsia="Times New Roman" w:hAnsi="Times New Roman" w:cs="Times New Roman"/>
          <w:sz w:val="24"/>
          <w:szCs w:val="24"/>
        </w:rPr>
      </w:pPr>
      <w:r w:rsidRPr="00147E61">
        <w:rPr>
          <w:rFonts w:ascii="Times New Roman" w:eastAsia="Times New Roman" w:hAnsi="Times New Roman" w:cs="Times New Roman"/>
          <w:b/>
          <w:bCs/>
          <w:sz w:val="24"/>
          <w:szCs w:val="24"/>
        </w:rPr>
        <w:t>S’INSTALLER MODE D’EMPLOI</w:t>
      </w:r>
    </w:p>
    <w:p w14:paraId="0D127D54" w14:textId="619141FC" w:rsidR="0062313C" w:rsidRPr="0062313C" w:rsidRDefault="0062313C" w:rsidP="00074D4D">
      <w:pPr>
        <w:shd w:val="clear" w:color="auto" w:fill="FFFFFF"/>
        <w:spacing w:after="210" w:line="360" w:lineRule="auto"/>
        <w:jc w:val="left"/>
        <w:rPr>
          <w:rFonts w:ascii="Times New Roman" w:eastAsia="Times New Roman" w:hAnsi="Times New Roman" w:cs="Times New Roman"/>
          <w:sz w:val="24"/>
          <w:szCs w:val="24"/>
        </w:rPr>
      </w:pPr>
      <w:r w:rsidRPr="0062313C">
        <w:rPr>
          <w:rFonts w:ascii="Times New Roman" w:eastAsia="Times New Roman" w:hAnsi="Times New Roman" w:cs="Times New Roman"/>
          <w:b/>
          <w:bCs/>
          <w:sz w:val="24"/>
          <w:szCs w:val="24"/>
        </w:rPr>
        <w:t>Est-ce possible d’exercer en dehors d’une S</w:t>
      </w:r>
      <w:r w:rsidR="00025FF4">
        <w:rPr>
          <w:rFonts w:ascii="Times New Roman" w:eastAsia="Times New Roman" w:hAnsi="Times New Roman" w:cs="Times New Roman"/>
          <w:b/>
          <w:bCs/>
          <w:sz w:val="24"/>
          <w:szCs w:val="24"/>
        </w:rPr>
        <w:t>ociété d’</w:t>
      </w:r>
      <w:r w:rsidRPr="0062313C">
        <w:rPr>
          <w:rFonts w:ascii="Times New Roman" w:eastAsia="Times New Roman" w:hAnsi="Times New Roman" w:cs="Times New Roman"/>
          <w:b/>
          <w:bCs/>
          <w:sz w:val="24"/>
          <w:szCs w:val="24"/>
        </w:rPr>
        <w:t>E</w:t>
      </w:r>
      <w:r w:rsidR="000B7BEB">
        <w:rPr>
          <w:rFonts w:ascii="Times New Roman" w:eastAsia="Times New Roman" w:hAnsi="Times New Roman" w:cs="Times New Roman"/>
          <w:b/>
          <w:bCs/>
          <w:sz w:val="24"/>
          <w:szCs w:val="24"/>
        </w:rPr>
        <w:t xml:space="preserve">xercice Libéral (SEL) </w:t>
      </w:r>
      <w:r w:rsidRPr="0062313C">
        <w:rPr>
          <w:rFonts w:ascii="Times New Roman" w:eastAsia="Times New Roman" w:hAnsi="Times New Roman" w:cs="Times New Roman"/>
          <w:b/>
          <w:bCs/>
          <w:sz w:val="24"/>
          <w:szCs w:val="24"/>
        </w:rPr>
        <w:t>?</w:t>
      </w:r>
    </w:p>
    <w:p w14:paraId="195EA91B" w14:textId="4BC6FB67" w:rsidR="0062313C" w:rsidRPr="0062313C" w:rsidRDefault="0062313C" w:rsidP="00074D4D">
      <w:pPr>
        <w:shd w:val="clear" w:color="auto" w:fill="FFFFFF"/>
        <w:spacing w:after="210" w:line="360" w:lineRule="auto"/>
        <w:jc w:val="left"/>
        <w:rPr>
          <w:rFonts w:ascii="Times New Roman" w:eastAsia="Times New Roman" w:hAnsi="Times New Roman" w:cs="Times New Roman"/>
          <w:sz w:val="24"/>
          <w:szCs w:val="24"/>
        </w:rPr>
      </w:pPr>
      <w:r w:rsidRPr="0062313C">
        <w:rPr>
          <w:rFonts w:ascii="Times New Roman" w:eastAsia="Times New Roman" w:hAnsi="Times New Roman" w:cs="Times New Roman"/>
          <w:sz w:val="24"/>
          <w:szCs w:val="24"/>
        </w:rPr>
        <w:t>Parmi les cardiologues d’une SEL</w:t>
      </w:r>
      <w:r w:rsidR="00B547B4">
        <w:rPr>
          <w:rFonts w:ascii="Times New Roman" w:eastAsia="Times New Roman" w:hAnsi="Times New Roman" w:cs="Times New Roman"/>
          <w:sz w:val="24"/>
          <w:szCs w:val="24"/>
        </w:rPr>
        <w:t>,</w:t>
      </w:r>
      <w:r w:rsidRPr="0062313C">
        <w:rPr>
          <w:rFonts w:ascii="Times New Roman" w:eastAsia="Times New Roman" w:hAnsi="Times New Roman" w:cs="Times New Roman"/>
          <w:sz w:val="24"/>
          <w:szCs w:val="24"/>
        </w:rPr>
        <w:t xml:space="preserve"> l’un d’entre eux réalise des activités d’expertise. Les revenus de ces expertises doivent entrer dans la comptabilité de la SEL, le médecin ne pouvant pas exercer en dehors de cette structure. </w:t>
      </w:r>
      <w:r w:rsidR="00B547B4">
        <w:rPr>
          <w:rFonts w:ascii="Times New Roman" w:eastAsia="Times New Roman" w:hAnsi="Times New Roman" w:cs="Times New Roman"/>
          <w:sz w:val="24"/>
          <w:szCs w:val="24"/>
        </w:rPr>
        <w:t>Néanmoins, l</w:t>
      </w:r>
      <w:r w:rsidRPr="0062313C">
        <w:rPr>
          <w:rFonts w:ascii="Times New Roman" w:eastAsia="Times New Roman" w:hAnsi="Times New Roman" w:cs="Times New Roman"/>
          <w:sz w:val="24"/>
          <w:szCs w:val="24"/>
        </w:rPr>
        <w:t xml:space="preserve">’article R 4113.3 du </w:t>
      </w:r>
      <w:r w:rsidRPr="00147E61">
        <w:rPr>
          <w:rFonts w:ascii="Times New Roman" w:eastAsia="Times New Roman" w:hAnsi="Times New Roman" w:cs="Times New Roman"/>
          <w:sz w:val="24"/>
          <w:szCs w:val="24"/>
        </w:rPr>
        <w:t>C</w:t>
      </w:r>
      <w:r w:rsidRPr="0062313C">
        <w:rPr>
          <w:rFonts w:ascii="Times New Roman" w:eastAsia="Times New Roman" w:hAnsi="Times New Roman" w:cs="Times New Roman"/>
          <w:sz w:val="24"/>
          <w:szCs w:val="24"/>
        </w:rPr>
        <w:t xml:space="preserve">ode de la </w:t>
      </w:r>
      <w:r w:rsidRPr="00147E61">
        <w:rPr>
          <w:rFonts w:ascii="Times New Roman" w:eastAsia="Times New Roman" w:hAnsi="Times New Roman" w:cs="Times New Roman"/>
          <w:sz w:val="24"/>
          <w:szCs w:val="24"/>
        </w:rPr>
        <w:t>S</w:t>
      </w:r>
      <w:r w:rsidRPr="0062313C">
        <w:rPr>
          <w:rFonts w:ascii="Times New Roman" w:eastAsia="Times New Roman" w:hAnsi="Times New Roman" w:cs="Times New Roman"/>
          <w:sz w:val="24"/>
          <w:szCs w:val="24"/>
        </w:rPr>
        <w:t xml:space="preserve">anté </w:t>
      </w:r>
      <w:r w:rsidRPr="00147E61">
        <w:rPr>
          <w:rFonts w:ascii="Times New Roman" w:eastAsia="Times New Roman" w:hAnsi="Times New Roman" w:cs="Times New Roman"/>
          <w:sz w:val="24"/>
          <w:szCs w:val="24"/>
        </w:rPr>
        <w:t>P</w:t>
      </w:r>
      <w:r w:rsidRPr="0062313C">
        <w:rPr>
          <w:rFonts w:ascii="Times New Roman" w:eastAsia="Times New Roman" w:hAnsi="Times New Roman" w:cs="Times New Roman"/>
          <w:sz w:val="24"/>
          <w:szCs w:val="24"/>
        </w:rPr>
        <w:t>ublique prévoit des exceptions pour exercer à titre individuel en dehors de la SEL.</w:t>
      </w:r>
    </w:p>
    <w:p w14:paraId="5F8A1D04" w14:textId="5D24FA40" w:rsidR="0062313C" w:rsidRPr="00B547B4" w:rsidRDefault="0062313C" w:rsidP="00074D4D">
      <w:pPr>
        <w:shd w:val="clear" w:color="auto" w:fill="FFFFFF"/>
        <w:spacing w:after="210" w:line="360" w:lineRule="auto"/>
        <w:jc w:val="left"/>
        <w:rPr>
          <w:rFonts w:ascii="Times New Roman" w:eastAsia="Times New Roman" w:hAnsi="Times New Roman" w:cs="Times New Roman"/>
          <w:sz w:val="24"/>
          <w:szCs w:val="24"/>
        </w:rPr>
      </w:pPr>
      <w:r w:rsidRPr="00B547B4">
        <w:rPr>
          <w:rFonts w:ascii="Times New Roman" w:eastAsia="Times New Roman" w:hAnsi="Times New Roman" w:cs="Times New Roman"/>
          <w:sz w:val="24"/>
          <w:szCs w:val="24"/>
        </w:rPr>
        <w:t xml:space="preserve">La plus facile à interpréter concerne le matériel lourd soumis à autorisation par l’ARS (scan, </w:t>
      </w:r>
      <w:proofErr w:type="gramStart"/>
      <w:r w:rsidRPr="00B547B4">
        <w:rPr>
          <w:rFonts w:ascii="Times New Roman" w:eastAsia="Times New Roman" w:hAnsi="Times New Roman" w:cs="Times New Roman"/>
          <w:sz w:val="24"/>
          <w:szCs w:val="24"/>
        </w:rPr>
        <w:t>IRM,TEP</w:t>
      </w:r>
      <w:proofErr w:type="gramEnd"/>
      <w:r w:rsidRPr="00B547B4">
        <w:rPr>
          <w:rFonts w:ascii="Times New Roman" w:eastAsia="Times New Roman" w:hAnsi="Times New Roman" w:cs="Times New Roman"/>
          <w:sz w:val="24"/>
          <w:szCs w:val="24"/>
        </w:rPr>
        <w:t xml:space="preserve"> scan - art L 6122 du CSP). L’esprit de la loi, c’est d’accorder un exercice exceptionnel en dehors de la SEL. Par exemple lorsqu’un médecin qui travaille régulièrement avec le même cardiologue, dermatologue, diabétologue etc., il ne s’agit pas d’un travail en équipe. En revanche, quand un radiologue et un cardiologue exercent simultanément sur un même patient pour un acte « pointu</w:t>
      </w:r>
      <w:r w:rsidR="00023972">
        <w:rPr>
          <w:rFonts w:ascii="Times New Roman" w:eastAsia="Times New Roman" w:hAnsi="Times New Roman" w:cs="Times New Roman"/>
          <w:sz w:val="24"/>
          <w:szCs w:val="24"/>
        </w:rPr>
        <w:t> »</w:t>
      </w:r>
      <w:r w:rsidRPr="00B547B4">
        <w:rPr>
          <w:rFonts w:ascii="Times New Roman" w:eastAsia="Times New Roman" w:hAnsi="Times New Roman" w:cs="Times New Roman"/>
          <w:sz w:val="24"/>
          <w:szCs w:val="24"/>
        </w:rPr>
        <w:t> il s’agit d’un travail en équipe. L’autorisation d’exercice à titre individuel en dehors de la SEL doit être exceptionnel</w:t>
      </w:r>
      <w:r w:rsidR="00A234A9">
        <w:rPr>
          <w:rFonts w:ascii="Times New Roman" w:eastAsia="Times New Roman" w:hAnsi="Times New Roman" w:cs="Times New Roman"/>
          <w:sz w:val="24"/>
          <w:szCs w:val="24"/>
        </w:rPr>
        <w:t>le.</w:t>
      </w:r>
    </w:p>
    <w:p w14:paraId="508802BC" w14:textId="79EB3DB8" w:rsidR="0062313C" w:rsidRPr="0062313C" w:rsidRDefault="0062313C" w:rsidP="00074D4D">
      <w:pPr>
        <w:shd w:val="clear" w:color="auto" w:fill="FFFFFF"/>
        <w:spacing w:after="210" w:line="360" w:lineRule="auto"/>
        <w:jc w:val="left"/>
        <w:rPr>
          <w:rFonts w:ascii="Times New Roman" w:eastAsia="Times New Roman" w:hAnsi="Times New Roman" w:cs="Times New Roman"/>
          <w:sz w:val="24"/>
          <w:szCs w:val="24"/>
        </w:rPr>
      </w:pPr>
      <w:bookmarkStart w:id="0" w:name="_Hlk122449052"/>
      <w:r w:rsidRPr="0062313C">
        <w:rPr>
          <w:rFonts w:ascii="Times New Roman" w:eastAsia="Times New Roman" w:hAnsi="Times New Roman" w:cs="Times New Roman"/>
          <w:sz w:val="24"/>
          <w:szCs w:val="24"/>
        </w:rPr>
        <w:t>Une autre exception concerne les</w:t>
      </w:r>
      <w:r w:rsidR="002D6E08">
        <w:rPr>
          <w:rFonts w:ascii="Times New Roman" w:eastAsia="Times New Roman" w:hAnsi="Times New Roman" w:cs="Times New Roman"/>
          <w:sz w:val="24"/>
          <w:szCs w:val="24"/>
        </w:rPr>
        <w:t xml:space="preserve"> Sociétés </w:t>
      </w:r>
      <w:r w:rsidR="000F1FC9">
        <w:rPr>
          <w:rFonts w:ascii="Times New Roman" w:eastAsia="Times New Roman" w:hAnsi="Times New Roman" w:cs="Times New Roman"/>
          <w:sz w:val="24"/>
          <w:szCs w:val="24"/>
        </w:rPr>
        <w:t>Interprofessionnelles</w:t>
      </w:r>
      <w:r w:rsidR="002D6E08">
        <w:rPr>
          <w:rFonts w:ascii="Times New Roman" w:eastAsia="Times New Roman" w:hAnsi="Times New Roman" w:cs="Times New Roman"/>
          <w:sz w:val="24"/>
          <w:szCs w:val="24"/>
        </w:rPr>
        <w:t xml:space="preserve"> de Soins Ambulatoires</w:t>
      </w:r>
      <w:r w:rsidR="00645603">
        <w:rPr>
          <w:rFonts w:ascii="Times New Roman" w:eastAsia="Times New Roman" w:hAnsi="Times New Roman" w:cs="Times New Roman"/>
          <w:sz w:val="24"/>
          <w:szCs w:val="24"/>
        </w:rPr>
        <w:t xml:space="preserve"> </w:t>
      </w:r>
      <w:bookmarkEnd w:id="0"/>
      <w:r w:rsidR="00645603">
        <w:rPr>
          <w:rFonts w:ascii="Times New Roman" w:eastAsia="Times New Roman" w:hAnsi="Times New Roman" w:cs="Times New Roman"/>
          <w:sz w:val="24"/>
          <w:szCs w:val="24"/>
        </w:rPr>
        <w:t>(</w:t>
      </w:r>
      <w:r w:rsidRPr="0062313C">
        <w:rPr>
          <w:rFonts w:ascii="Times New Roman" w:eastAsia="Times New Roman" w:hAnsi="Times New Roman" w:cs="Times New Roman"/>
          <w:sz w:val="24"/>
          <w:szCs w:val="24"/>
        </w:rPr>
        <w:t>SISA</w:t>
      </w:r>
      <w:r w:rsidR="00645603">
        <w:rPr>
          <w:rFonts w:ascii="Times New Roman" w:eastAsia="Times New Roman" w:hAnsi="Times New Roman" w:cs="Times New Roman"/>
          <w:sz w:val="24"/>
          <w:szCs w:val="24"/>
        </w:rPr>
        <w:t>) -</w:t>
      </w:r>
      <w:r w:rsidRPr="0062313C">
        <w:rPr>
          <w:rFonts w:ascii="Times New Roman" w:eastAsia="Times New Roman" w:hAnsi="Times New Roman" w:cs="Times New Roman"/>
          <w:sz w:val="24"/>
          <w:szCs w:val="24"/>
        </w:rPr>
        <w:t xml:space="preserve"> art L 4041.1 du CSP</w:t>
      </w:r>
      <w:r w:rsidR="00645603">
        <w:rPr>
          <w:rFonts w:ascii="Times New Roman" w:eastAsia="Times New Roman" w:hAnsi="Times New Roman" w:cs="Times New Roman"/>
          <w:sz w:val="24"/>
          <w:szCs w:val="24"/>
        </w:rPr>
        <w:t>. U</w:t>
      </w:r>
      <w:r w:rsidRPr="0062313C">
        <w:rPr>
          <w:rFonts w:ascii="Times New Roman" w:eastAsia="Times New Roman" w:hAnsi="Times New Roman" w:cs="Times New Roman"/>
          <w:sz w:val="24"/>
          <w:szCs w:val="24"/>
        </w:rPr>
        <w:t>ne S</w:t>
      </w:r>
      <w:r w:rsidRPr="00147E61">
        <w:rPr>
          <w:rFonts w:ascii="Times New Roman" w:eastAsia="Times New Roman" w:hAnsi="Times New Roman" w:cs="Times New Roman"/>
          <w:sz w:val="24"/>
          <w:szCs w:val="24"/>
        </w:rPr>
        <w:t>E</w:t>
      </w:r>
      <w:r w:rsidRPr="0062313C">
        <w:rPr>
          <w:rFonts w:ascii="Times New Roman" w:eastAsia="Times New Roman" w:hAnsi="Times New Roman" w:cs="Times New Roman"/>
          <w:sz w:val="24"/>
          <w:szCs w:val="24"/>
        </w:rPr>
        <w:t>L ne peut pas être associée d’une SISA car elle n’est pas une personne physique, en revanche un associé de SEL peut exercer dans une SISA à titre individuel et en être associé.</w:t>
      </w:r>
    </w:p>
    <w:p w14:paraId="0CDDCFCD" w14:textId="5F02782A" w:rsidR="0062313C" w:rsidRPr="00147E61" w:rsidRDefault="0062313C" w:rsidP="00074D4D">
      <w:pPr>
        <w:shd w:val="clear" w:color="auto" w:fill="FFFFFF"/>
        <w:spacing w:after="210" w:line="360" w:lineRule="auto"/>
        <w:jc w:val="left"/>
        <w:rPr>
          <w:rFonts w:ascii="Times New Roman" w:eastAsia="Times New Roman" w:hAnsi="Times New Roman" w:cs="Times New Roman"/>
          <w:sz w:val="24"/>
          <w:szCs w:val="24"/>
        </w:rPr>
      </w:pPr>
      <w:r w:rsidRPr="0062313C">
        <w:rPr>
          <w:rFonts w:ascii="Times New Roman" w:eastAsia="Times New Roman" w:hAnsi="Times New Roman" w:cs="Times New Roman"/>
          <w:sz w:val="24"/>
          <w:szCs w:val="24"/>
        </w:rPr>
        <w:t xml:space="preserve">Dr Xavier </w:t>
      </w:r>
      <w:proofErr w:type="spellStart"/>
      <w:r w:rsidRPr="0062313C">
        <w:rPr>
          <w:rFonts w:ascii="Times New Roman" w:eastAsia="Times New Roman" w:hAnsi="Times New Roman" w:cs="Times New Roman"/>
          <w:sz w:val="24"/>
          <w:szCs w:val="24"/>
        </w:rPr>
        <w:t>Rigaut</w:t>
      </w:r>
      <w:proofErr w:type="spellEnd"/>
    </w:p>
    <w:p w14:paraId="7CC8C32A" w14:textId="77777777" w:rsidR="00147E61" w:rsidRPr="0062313C" w:rsidRDefault="00147E61" w:rsidP="0062313C">
      <w:pPr>
        <w:shd w:val="clear" w:color="auto" w:fill="FFFFFF"/>
        <w:spacing w:after="210" w:line="336" w:lineRule="atLeast"/>
        <w:jc w:val="left"/>
        <w:rPr>
          <w:rFonts w:ascii="Times New Roman" w:eastAsia="Times New Roman" w:hAnsi="Times New Roman" w:cs="Times New Roman"/>
          <w:sz w:val="24"/>
          <w:szCs w:val="24"/>
        </w:rPr>
      </w:pPr>
    </w:p>
    <w:p w14:paraId="69728127" w14:textId="3CF40F47" w:rsidR="0062313C" w:rsidRPr="00147E61" w:rsidRDefault="0062313C" w:rsidP="00147E61">
      <w:pPr>
        <w:pStyle w:val="Paragraphedeliste"/>
        <w:numPr>
          <w:ilvl w:val="0"/>
          <w:numId w:val="1"/>
        </w:numPr>
        <w:jc w:val="left"/>
        <w:rPr>
          <w:rFonts w:ascii="Times New Roman" w:hAnsi="Times New Roman" w:cs="Times New Roman"/>
          <w:b/>
          <w:bCs/>
          <w:sz w:val="24"/>
          <w:szCs w:val="24"/>
        </w:rPr>
      </w:pPr>
      <w:r w:rsidRPr="00147E61">
        <w:rPr>
          <w:rFonts w:ascii="Times New Roman" w:hAnsi="Times New Roman" w:cs="Times New Roman"/>
          <w:b/>
          <w:bCs/>
          <w:sz w:val="24"/>
          <w:szCs w:val="24"/>
        </w:rPr>
        <w:t>AFFAIRES DISCIPLINAIRES</w:t>
      </w:r>
    </w:p>
    <w:p w14:paraId="68D1B4D8" w14:textId="2C684ED1" w:rsidR="0062313C" w:rsidRPr="00147E61" w:rsidRDefault="0062313C" w:rsidP="00074D4D">
      <w:pPr>
        <w:spacing w:line="360" w:lineRule="auto"/>
        <w:rPr>
          <w:rFonts w:ascii="Times New Roman" w:hAnsi="Times New Roman" w:cs="Times New Roman"/>
          <w:sz w:val="24"/>
          <w:szCs w:val="24"/>
        </w:rPr>
      </w:pPr>
      <w:r w:rsidRPr="00147E61">
        <w:rPr>
          <w:rFonts w:ascii="Times New Roman" w:hAnsi="Times New Roman" w:cs="Times New Roman"/>
          <w:b/>
          <w:sz w:val="24"/>
          <w:szCs w:val="24"/>
        </w:rPr>
        <w:t>Les faits :</w:t>
      </w:r>
      <w:r w:rsidRPr="00147E61">
        <w:rPr>
          <w:rFonts w:ascii="Times New Roman" w:hAnsi="Times New Roman" w:cs="Times New Roman"/>
          <w:sz w:val="24"/>
          <w:szCs w:val="24"/>
        </w:rPr>
        <w:t xml:space="preserve"> La fille d’un médecin généraliste a </w:t>
      </w:r>
      <w:r w:rsidR="00B547B4">
        <w:rPr>
          <w:rFonts w:ascii="Times New Roman" w:hAnsi="Times New Roman" w:cs="Times New Roman"/>
          <w:sz w:val="24"/>
          <w:szCs w:val="24"/>
        </w:rPr>
        <w:t>fait</w:t>
      </w:r>
      <w:r w:rsidRPr="00147E61">
        <w:rPr>
          <w:rFonts w:ascii="Times New Roman" w:hAnsi="Times New Roman" w:cs="Times New Roman"/>
          <w:sz w:val="24"/>
          <w:szCs w:val="24"/>
        </w:rPr>
        <w:t xml:space="preserve"> un faux certificat médical à partir du dossier médical d’une patiente de son père. </w:t>
      </w:r>
      <w:r w:rsidR="00B547B4">
        <w:rPr>
          <w:rFonts w:ascii="Times New Roman" w:hAnsi="Times New Roman" w:cs="Times New Roman"/>
          <w:sz w:val="24"/>
          <w:szCs w:val="24"/>
        </w:rPr>
        <w:t>Ledit c</w:t>
      </w:r>
      <w:r w:rsidRPr="00147E61">
        <w:rPr>
          <w:rFonts w:ascii="Times New Roman" w:hAnsi="Times New Roman" w:cs="Times New Roman"/>
          <w:sz w:val="24"/>
          <w:szCs w:val="24"/>
        </w:rPr>
        <w:t xml:space="preserve">ertificat lui a permis d’obtenir un justificatif d’absences auprès de son lycée. </w:t>
      </w:r>
    </w:p>
    <w:p w14:paraId="5013B017" w14:textId="532299F8" w:rsidR="0062313C" w:rsidRPr="00147E61" w:rsidRDefault="0062313C" w:rsidP="00074D4D">
      <w:pPr>
        <w:spacing w:line="360" w:lineRule="auto"/>
        <w:rPr>
          <w:rFonts w:ascii="Times New Roman" w:hAnsi="Times New Roman" w:cs="Times New Roman"/>
          <w:b/>
          <w:sz w:val="24"/>
          <w:szCs w:val="24"/>
        </w:rPr>
      </w:pPr>
      <w:r w:rsidRPr="00147E61">
        <w:rPr>
          <w:rFonts w:ascii="Times New Roman" w:hAnsi="Times New Roman" w:cs="Times New Roman"/>
          <w:b/>
          <w:sz w:val="24"/>
          <w:szCs w:val="24"/>
        </w:rPr>
        <w:t xml:space="preserve">Le litige : </w:t>
      </w:r>
      <w:r w:rsidRPr="00147E61">
        <w:rPr>
          <w:rFonts w:ascii="Times New Roman" w:hAnsi="Times New Roman" w:cs="Times New Roman"/>
          <w:sz w:val="24"/>
          <w:szCs w:val="24"/>
        </w:rPr>
        <w:t xml:space="preserve">Le médecin n’avait pas pris à la date des faits les mesures de précautions requises afin de se prémunir de tout risque d’indiscrétion provenant notamment de son entourage. </w:t>
      </w:r>
      <w:r w:rsidR="00B547B4">
        <w:rPr>
          <w:rFonts w:ascii="Times New Roman" w:hAnsi="Times New Roman" w:cs="Times New Roman"/>
          <w:sz w:val="24"/>
          <w:szCs w:val="24"/>
        </w:rPr>
        <w:t xml:space="preserve">Cette </w:t>
      </w:r>
      <w:r w:rsidR="00B547B4">
        <w:rPr>
          <w:rFonts w:ascii="Times New Roman" w:hAnsi="Times New Roman" w:cs="Times New Roman"/>
          <w:sz w:val="24"/>
          <w:szCs w:val="24"/>
        </w:rPr>
        <w:lastRenderedPageBreak/>
        <w:t>n</w:t>
      </w:r>
      <w:r w:rsidRPr="00147E61">
        <w:rPr>
          <w:rFonts w:ascii="Times New Roman" w:hAnsi="Times New Roman" w:cs="Times New Roman"/>
          <w:sz w:val="24"/>
          <w:szCs w:val="24"/>
        </w:rPr>
        <w:t xml:space="preserve">égligence </w:t>
      </w:r>
      <w:r w:rsidR="00B547B4">
        <w:rPr>
          <w:rFonts w:ascii="Times New Roman" w:hAnsi="Times New Roman" w:cs="Times New Roman"/>
          <w:sz w:val="24"/>
          <w:szCs w:val="24"/>
        </w:rPr>
        <w:t xml:space="preserve">a été reconnue </w:t>
      </w:r>
      <w:r w:rsidRPr="00147E61">
        <w:rPr>
          <w:rFonts w:ascii="Times New Roman" w:hAnsi="Times New Roman" w:cs="Times New Roman"/>
          <w:sz w:val="24"/>
          <w:szCs w:val="24"/>
        </w:rPr>
        <w:t xml:space="preserve">constitutive d’un manquement aux articles 72 (Respect du secret par les collaborateurs du médecin) et 73 (Conservation et protection des documents) du Code de déontologie médicale. </w:t>
      </w:r>
    </w:p>
    <w:p w14:paraId="1E57323B" w14:textId="77777777" w:rsidR="0062313C" w:rsidRPr="00147E61" w:rsidRDefault="0062313C" w:rsidP="00074D4D">
      <w:pPr>
        <w:spacing w:line="360" w:lineRule="auto"/>
        <w:rPr>
          <w:rFonts w:ascii="Times New Roman" w:hAnsi="Times New Roman" w:cs="Times New Roman"/>
          <w:bCs/>
          <w:sz w:val="24"/>
          <w:szCs w:val="24"/>
        </w:rPr>
      </w:pPr>
      <w:r w:rsidRPr="00147E61">
        <w:rPr>
          <w:rFonts w:ascii="Times New Roman" w:hAnsi="Times New Roman" w:cs="Times New Roman"/>
          <w:b/>
          <w:sz w:val="24"/>
          <w:szCs w:val="24"/>
        </w:rPr>
        <w:t xml:space="preserve">La décision de la chambre disciplinaire : </w:t>
      </w:r>
      <w:r w:rsidRPr="00147E61">
        <w:rPr>
          <w:rFonts w:ascii="Times New Roman" w:hAnsi="Times New Roman" w:cs="Times New Roman"/>
          <w:bCs/>
          <w:sz w:val="24"/>
          <w:szCs w:val="24"/>
        </w:rPr>
        <w:t>Avertissement</w:t>
      </w:r>
    </w:p>
    <w:p w14:paraId="122ECD0A" w14:textId="2C97B562" w:rsidR="0062313C" w:rsidRPr="00147E61" w:rsidRDefault="0062313C" w:rsidP="00074D4D">
      <w:pPr>
        <w:spacing w:line="360" w:lineRule="auto"/>
        <w:ind w:left="57"/>
        <w:jc w:val="left"/>
        <w:rPr>
          <w:rFonts w:ascii="Times New Roman" w:hAnsi="Times New Roman" w:cs="Times New Roman"/>
          <w:sz w:val="24"/>
          <w:szCs w:val="24"/>
        </w:rPr>
      </w:pPr>
      <w:r w:rsidRPr="00147E61">
        <w:rPr>
          <w:rFonts w:ascii="Times New Roman" w:hAnsi="Times New Roman" w:cs="Times New Roman"/>
          <w:sz w:val="24"/>
          <w:szCs w:val="24"/>
        </w:rPr>
        <w:t>Dr Patricia Escobedo</w:t>
      </w:r>
    </w:p>
    <w:p w14:paraId="53164E09" w14:textId="77777777" w:rsidR="00147E61" w:rsidRPr="00147E61" w:rsidRDefault="00147E61" w:rsidP="0062313C">
      <w:pPr>
        <w:ind w:left="57"/>
        <w:jc w:val="left"/>
        <w:rPr>
          <w:rFonts w:ascii="Times New Roman" w:hAnsi="Times New Roman" w:cs="Times New Roman"/>
          <w:sz w:val="24"/>
          <w:szCs w:val="24"/>
        </w:rPr>
      </w:pPr>
    </w:p>
    <w:p w14:paraId="3FE9D0E4" w14:textId="77777777" w:rsidR="00074D4D" w:rsidRDefault="00147E61" w:rsidP="00147E61">
      <w:pPr>
        <w:pStyle w:val="Paragraphedeliste"/>
        <w:numPr>
          <w:ilvl w:val="0"/>
          <w:numId w:val="1"/>
        </w:numPr>
        <w:tabs>
          <w:tab w:val="left" w:pos="2880"/>
        </w:tabs>
        <w:jc w:val="left"/>
        <w:rPr>
          <w:rFonts w:ascii="Times New Roman" w:hAnsi="Times New Roman" w:cs="Times New Roman"/>
          <w:b/>
          <w:bCs/>
          <w:sz w:val="24"/>
          <w:szCs w:val="24"/>
        </w:rPr>
      </w:pPr>
      <w:r w:rsidRPr="00147E61">
        <w:rPr>
          <w:rFonts w:ascii="Times New Roman" w:hAnsi="Times New Roman" w:cs="Times New Roman"/>
          <w:b/>
          <w:bCs/>
          <w:sz w:val="24"/>
          <w:szCs w:val="24"/>
        </w:rPr>
        <w:t>MAGAZINE </w:t>
      </w:r>
    </w:p>
    <w:p w14:paraId="61BAD906" w14:textId="550EE64D" w:rsidR="00147E61" w:rsidRPr="00147E61" w:rsidRDefault="00147E61" w:rsidP="00074D4D">
      <w:pPr>
        <w:pStyle w:val="Paragraphedeliste"/>
        <w:tabs>
          <w:tab w:val="left" w:pos="2880"/>
        </w:tabs>
        <w:jc w:val="left"/>
        <w:rPr>
          <w:rFonts w:ascii="Times New Roman" w:hAnsi="Times New Roman" w:cs="Times New Roman"/>
          <w:b/>
          <w:bCs/>
          <w:sz w:val="24"/>
          <w:szCs w:val="24"/>
        </w:rPr>
      </w:pPr>
      <w:r w:rsidRPr="00147E61">
        <w:rPr>
          <w:rFonts w:ascii="Times New Roman" w:hAnsi="Times New Roman" w:cs="Times New Roman"/>
          <w:b/>
          <w:bCs/>
          <w:sz w:val="24"/>
          <w:szCs w:val="24"/>
        </w:rPr>
        <w:t xml:space="preserve"> </w:t>
      </w:r>
      <w:r w:rsidR="00074D4D">
        <w:rPr>
          <w:rFonts w:ascii="Times New Roman" w:hAnsi="Times New Roman" w:cs="Times New Roman"/>
          <w:b/>
          <w:bCs/>
          <w:sz w:val="24"/>
          <w:szCs w:val="24"/>
        </w:rPr>
        <w:t>D</w:t>
      </w:r>
      <w:r w:rsidRPr="00147E61">
        <w:rPr>
          <w:rFonts w:ascii="Times New Roman" w:hAnsi="Times New Roman" w:cs="Times New Roman"/>
          <w:b/>
          <w:bCs/>
          <w:sz w:val="24"/>
          <w:szCs w:val="24"/>
        </w:rPr>
        <w:t>ermatologie dans le Val d’Oise</w:t>
      </w:r>
      <w:r w:rsidR="00074D4D">
        <w:rPr>
          <w:rFonts w:ascii="Times New Roman" w:hAnsi="Times New Roman" w:cs="Times New Roman"/>
          <w:b/>
          <w:bCs/>
          <w:sz w:val="24"/>
          <w:szCs w:val="24"/>
        </w:rPr>
        <w:t xml:space="preserve">, comment résoudre la crise ? </w:t>
      </w:r>
    </w:p>
    <w:p w14:paraId="7F1DC10E" w14:textId="503D21B9" w:rsidR="00147E61" w:rsidRPr="00147E61" w:rsidRDefault="00147E61" w:rsidP="00147E61">
      <w:pPr>
        <w:pStyle w:val="NormalWeb"/>
        <w:shd w:val="clear" w:color="auto" w:fill="FFFFFF"/>
        <w:spacing w:line="400" w:lineRule="atLeast"/>
        <w:rPr>
          <w:shd w:val="clear" w:color="auto" w:fill="FFFFFF"/>
        </w:rPr>
      </w:pPr>
      <w:r w:rsidRPr="00147E61">
        <w:rPr>
          <w:b/>
          <w:bCs/>
          <w:shd w:val="clear" w:color="auto" w:fill="FFFFFF"/>
        </w:rPr>
        <w:t>On comptabilise 3 752 dermatologues en France en 2022, un chiffre qui baisse d’environ 3% chaque année.</w:t>
      </w:r>
      <w:r w:rsidRPr="00147E61">
        <w:rPr>
          <w:shd w:val="clear" w:color="auto" w:fill="FFFFFF"/>
        </w:rPr>
        <w:t xml:space="preserve"> La densité moyenne nationale est de</w:t>
      </w:r>
      <w:r w:rsidR="00074D4D">
        <w:t xml:space="preserve"> </w:t>
      </w:r>
      <w:r w:rsidRPr="00147E61">
        <w:rPr>
          <w:shd w:val="clear" w:color="auto" w:fill="FFFFFF"/>
        </w:rPr>
        <w:t>5,9 dermatologues pour 100 000 habitants, avec de grandes disparités régionales (l’</w:t>
      </w:r>
      <w:r w:rsidR="00B547B4">
        <w:rPr>
          <w:shd w:val="clear" w:color="auto" w:fill="FFFFFF"/>
        </w:rPr>
        <w:t>I</w:t>
      </w:r>
      <w:r w:rsidRPr="00147E61">
        <w:rPr>
          <w:shd w:val="clear" w:color="auto" w:fill="FFFFFF"/>
        </w:rPr>
        <w:t xml:space="preserve">le de France et la région PACA étant les seules où le nombre de praticiens reste encore suffisant). Au niveau national, entre 15 et 30% des demandes de consultations ne sont pas honorées (source : DREES), et dans le Val d’Oise les praticiens en exercice rapportent ne pouvoir accepter qu’une demande sur </w:t>
      </w:r>
      <w:r>
        <w:rPr>
          <w:shd w:val="clear" w:color="auto" w:fill="FFFFFF"/>
        </w:rPr>
        <w:t>six</w:t>
      </w:r>
      <w:r w:rsidRPr="00147E61">
        <w:rPr>
          <w:shd w:val="clear" w:color="auto" w:fill="FFFFFF"/>
        </w:rPr>
        <w:t xml:space="preserve"> ou </w:t>
      </w:r>
      <w:r>
        <w:rPr>
          <w:shd w:val="clear" w:color="auto" w:fill="FFFFFF"/>
        </w:rPr>
        <w:t>sept</w:t>
      </w:r>
      <w:r w:rsidRPr="00147E61">
        <w:rPr>
          <w:shd w:val="clear" w:color="auto" w:fill="FFFFFF"/>
        </w:rPr>
        <w:t xml:space="preserve">. </w:t>
      </w:r>
    </w:p>
    <w:p w14:paraId="742BCF25" w14:textId="20A2850B" w:rsidR="00147E61" w:rsidRPr="00147E61" w:rsidRDefault="00147E61" w:rsidP="00147E61">
      <w:pPr>
        <w:pStyle w:val="NormalWeb"/>
        <w:shd w:val="clear" w:color="auto" w:fill="FFFFFF"/>
        <w:spacing w:line="400" w:lineRule="atLeast"/>
        <w:rPr>
          <w:b/>
          <w:bCs/>
          <w:shd w:val="clear" w:color="auto" w:fill="FFFFFF"/>
        </w:rPr>
      </w:pPr>
      <w:r w:rsidRPr="00147E61">
        <w:rPr>
          <w:b/>
          <w:bCs/>
          <w:shd w:val="clear" w:color="auto" w:fill="FFFFFF"/>
        </w:rPr>
        <w:t xml:space="preserve">Des départs en retraite non remplacés. </w:t>
      </w:r>
      <w:r w:rsidRPr="00147E61">
        <w:rPr>
          <w:shd w:val="clear" w:color="auto" w:fill="FFFFFF"/>
        </w:rPr>
        <w:t xml:space="preserve">Le départ à la retraite massif de la génération des baby-boomers constitue la première cause de la pénurie. Dans le Val d’Oise, on constate que la quasi-totalité des départs ne sont pas remplacés, et le territoire de chaque patientèle s’étend pour les praticiens en exercice, qui voient parfois arriver des patients de régions où le manque de spécialistes est encore plus criant. Avec une moyenne d’âge de 53 ans se pose également le problème du vieillissement des médecins en exercice. </w:t>
      </w:r>
    </w:p>
    <w:p w14:paraId="1848C2D3" w14:textId="77777777" w:rsidR="00147E61" w:rsidRPr="00147E61" w:rsidRDefault="00147E61" w:rsidP="00147E61">
      <w:pPr>
        <w:pStyle w:val="NormalWeb"/>
        <w:shd w:val="clear" w:color="auto" w:fill="FFFFFF"/>
        <w:spacing w:line="400" w:lineRule="atLeast"/>
        <w:rPr>
          <w:b/>
          <w:bCs/>
          <w:shd w:val="clear" w:color="auto" w:fill="FFFFFF"/>
        </w:rPr>
      </w:pPr>
      <w:r w:rsidRPr="00147E61">
        <w:rPr>
          <w:b/>
          <w:bCs/>
          <w:shd w:val="clear" w:color="auto" w:fill="FFFFFF"/>
        </w:rPr>
        <w:t xml:space="preserve">Travailler moins pour vivre mieux. </w:t>
      </w:r>
      <w:r w:rsidRPr="00147E61">
        <w:rPr>
          <w:shd w:val="clear" w:color="auto" w:fill="FFFFFF"/>
        </w:rPr>
        <w:t xml:space="preserve">Le nombre de praticiens formés reste largement insuffisant, ce qui suscite des levées de bouclier régulières des syndicats de la profession. Le changement des mentalités joue aussi ; alors que la plupart des dermatologues s’installaient autrefois d’emblée en libéral, les jeunes médecins cherchent aujourd’hui une situation de salarié dans un hôpital ou une maison de santé, en grande partie pour privilégier leur qualité de vie, et travaillent souvent deux fois moins que ceux de la génération précédente. Le problème est que dans le même temps, on assiste à une tension accrue des besoins, le vieillissement de la population augmentant la prévalence des carcinomes, mélanomes et autres pathologies de la peau liées à l’âge. </w:t>
      </w:r>
    </w:p>
    <w:p w14:paraId="63C6B15C" w14:textId="13695961" w:rsidR="00147E61" w:rsidRPr="00147E61" w:rsidRDefault="00147E61" w:rsidP="00147E61">
      <w:pPr>
        <w:pStyle w:val="NormalWeb"/>
        <w:shd w:val="clear" w:color="auto" w:fill="FFFFFF"/>
        <w:spacing w:line="400" w:lineRule="atLeast"/>
        <w:rPr>
          <w:b/>
          <w:bCs/>
          <w:shd w:val="clear" w:color="auto" w:fill="FFFFFF"/>
        </w:rPr>
      </w:pPr>
      <w:r w:rsidRPr="00147E61">
        <w:rPr>
          <w:b/>
          <w:bCs/>
          <w:shd w:val="clear" w:color="auto" w:fill="FFFFFF"/>
        </w:rPr>
        <w:lastRenderedPageBreak/>
        <w:t>La téléconsultation, un recours ponctuel.</w:t>
      </w:r>
      <w:r w:rsidRPr="00147E61">
        <w:rPr>
          <w:shd w:val="clear" w:color="auto" w:fill="FFFFFF"/>
        </w:rPr>
        <w:t xml:space="preserve"> Du côté des patients, la téléconsultation peut offrir une alternative pour assurer un suivi, ajuster une prescription et éviter un déplacement superflu. Ce recours, utile pour les personnes âgées peu mobiles notamment, a toutefois ses limites. Les clichés pris au téléphone puis télétransmis sont souvent peu fiables. </w:t>
      </w:r>
      <w:proofErr w:type="gramStart"/>
      <w:r w:rsidRPr="00147E61">
        <w:rPr>
          <w:shd w:val="clear" w:color="auto" w:fill="FFFFFF"/>
        </w:rPr>
        <w:t>le</w:t>
      </w:r>
      <w:proofErr w:type="gramEnd"/>
      <w:r w:rsidRPr="00147E61">
        <w:rPr>
          <w:shd w:val="clear" w:color="auto" w:fill="FFFFFF"/>
        </w:rPr>
        <w:t xml:space="preserve"> diagnostic repose sur l’examen clinique couplé  avec l’examen au </w:t>
      </w:r>
      <w:proofErr w:type="spellStart"/>
      <w:r w:rsidRPr="00147E61">
        <w:rPr>
          <w:shd w:val="clear" w:color="auto" w:fill="FFFFFF"/>
        </w:rPr>
        <w:t>dermatoscope</w:t>
      </w:r>
      <w:proofErr w:type="spellEnd"/>
      <w:r w:rsidRPr="00147E61">
        <w:rPr>
          <w:shd w:val="clear" w:color="auto" w:fill="FFFFFF"/>
        </w:rPr>
        <w:t xml:space="preserve"> avec éventuellement une biopsie pour étude anatomo-pathologique. Seule une consultation en présentiel permet donc de </w:t>
      </w:r>
      <w:r w:rsidR="00074D4D">
        <w:rPr>
          <w:shd w:val="clear" w:color="auto" w:fill="FFFFFF"/>
        </w:rPr>
        <w:t>poser</w:t>
      </w:r>
      <w:r w:rsidRPr="00147E61">
        <w:rPr>
          <w:shd w:val="clear" w:color="auto" w:fill="FFFFFF"/>
        </w:rPr>
        <w:t xml:space="preserve"> un diagnostic fiable.</w:t>
      </w:r>
    </w:p>
    <w:p w14:paraId="7EE3492A" w14:textId="7693B3B0" w:rsidR="00147E61" w:rsidRPr="00147E61" w:rsidRDefault="00147E61" w:rsidP="00147E61">
      <w:pPr>
        <w:pStyle w:val="NormalWeb"/>
        <w:shd w:val="clear" w:color="auto" w:fill="FFFFFF"/>
        <w:spacing w:line="400" w:lineRule="atLeast"/>
        <w:rPr>
          <w:shd w:val="clear" w:color="auto" w:fill="FFFFFF"/>
        </w:rPr>
      </w:pPr>
      <w:r w:rsidRPr="00147E61">
        <w:rPr>
          <w:b/>
          <w:bCs/>
          <w:shd w:val="clear" w:color="auto" w:fill="FFFFFF"/>
        </w:rPr>
        <w:t xml:space="preserve">Des solutions entre les mains des </w:t>
      </w:r>
      <w:r>
        <w:rPr>
          <w:b/>
          <w:bCs/>
          <w:shd w:val="clear" w:color="auto" w:fill="FFFFFF"/>
        </w:rPr>
        <w:t>p</w:t>
      </w:r>
      <w:r w:rsidRPr="00147E61">
        <w:rPr>
          <w:b/>
          <w:bCs/>
          <w:shd w:val="clear" w:color="auto" w:fill="FFFFFF"/>
        </w:rPr>
        <w:t xml:space="preserve">ouvoirs </w:t>
      </w:r>
      <w:r>
        <w:rPr>
          <w:b/>
          <w:bCs/>
          <w:shd w:val="clear" w:color="auto" w:fill="FFFFFF"/>
        </w:rPr>
        <w:t>p</w:t>
      </w:r>
      <w:r w:rsidRPr="00147E61">
        <w:rPr>
          <w:b/>
          <w:bCs/>
          <w:shd w:val="clear" w:color="auto" w:fill="FFFFFF"/>
        </w:rPr>
        <w:t xml:space="preserve">ublics. </w:t>
      </w:r>
      <w:r w:rsidRPr="00147E61">
        <w:rPr>
          <w:shd w:val="clear" w:color="auto" w:fill="FFFFFF"/>
        </w:rPr>
        <w:t>Des années de numerus clausus insuffisant</w:t>
      </w:r>
      <w:r>
        <w:rPr>
          <w:shd w:val="clear" w:color="auto" w:fill="FFFFFF"/>
        </w:rPr>
        <w:t>s</w:t>
      </w:r>
      <w:r w:rsidRPr="00147E61">
        <w:rPr>
          <w:shd w:val="clear" w:color="auto" w:fill="FFFFFF"/>
        </w:rPr>
        <w:t xml:space="preserve"> sont en grande partie responsables de la pénurie actuelle de médecins, mais aussi la nature du cursus de formation qui repose sur un DES couplé à l’internat ; le manque de services </w:t>
      </w:r>
      <w:proofErr w:type="spellStart"/>
      <w:r w:rsidRPr="00147E61">
        <w:rPr>
          <w:shd w:val="clear" w:color="auto" w:fill="FFFFFF"/>
        </w:rPr>
        <w:t>validants</w:t>
      </w:r>
      <w:proofErr w:type="spellEnd"/>
      <w:r w:rsidRPr="00147E61">
        <w:rPr>
          <w:shd w:val="clear" w:color="auto" w:fill="FFFFFF"/>
        </w:rPr>
        <w:t xml:space="preserve"> réduit les débouchés pour les candidats. D’autre part, la faible rémunération de l’exercice en secteur 1 joue aussi ; une revalorisation pourrait attirer davantage de vocations. Dans tous les cas, les solutions sont clairement entre les mains des pouvoirs publics. </w:t>
      </w:r>
    </w:p>
    <w:p w14:paraId="21422A39" w14:textId="06FD6F47" w:rsidR="00147E61" w:rsidRPr="00147E61" w:rsidRDefault="00147E61" w:rsidP="00147E61">
      <w:pPr>
        <w:tabs>
          <w:tab w:val="left" w:pos="2880"/>
        </w:tabs>
        <w:jc w:val="left"/>
        <w:rPr>
          <w:rFonts w:ascii="Times New Roman" w:hAnsi="Times New Roman" w:cs="Times New Roman"/>
          <w:b/>
          <w:bCs/>
          <w:sz w:val="24"/>
          <w:szCs w:val="24"/>
        </w:rPr>
      </w:pPr>
      <w:r w:rsidRPr="00147E61">
        <w:rPr>
          <w:rFonts w:ascii="Times New Roman" w:hAnsi="Times New Roman" w:cs="Times New Roman"/>
          <w:b/>
          <w:bCs/>
          <w:sz w:val="24"/>
          <w:szCs w:val="24"/>
        </w:rPr>
        <w:t xml:space="preserve">Dr Patrice Comacle, dermatologue à Louvres </w:t>
      </w:r>
    </w:p>
    <w:p w14:paraId="701C5610" w14:textId="492811DD" w:rsidR="00147E61" w:rsidRPr="00147E61" w:rsidRDefault="00147E61" w:rsidP="00147E61">
      <w:pPr>
        <w:pStyle w:val="NormalWeb"/>
        <w:shd w:val="clear" w:color="auto" w:fill="FFFFFF"/>
        <w:spacing w:line="400" w:lineRule="atLeast"/>
        <w:rPr>
          <w:b/>
          <w:bCs/>
          <w:shd w:val="clear" w:color="auto" w:fill="FFFFFF"/>
        </w:rPr>
      </w:pPr>
    </w:p>
    <w:p w14:paraId="6594227A" w14:textId="13CF2ADD" w:rsidR="0062313C" w:rsidRPr="00147E61" w:rsidRDefault="0062313C" w:rsidP="00147E61">
      <w:pPr>
        <w:pStyle w:val="NormalWeb"/>
        <w:shd w:val="clear" w:color="auto" w:fill="FFFFFF"/>
        <w:spacing w:line="360" w:lineRule="auto"/>
      </w:pPr>
    </w:p>
    <w:p w14:paraId="71D3F562" w14:textId="77777777" w:rsidR="0062313C" w:rsidRPr="00147E61" w:rsidRDefault="0062313C" w:rsidP="0062313C">
      <w:pPr>
        <w:pStyle w:val="Paragraphedeliste"/>
        <w:ind w:left="57"/>
        <w:jc w:val="left"/>
        <w:rPr>
          <w:rFonts w:ascii="Times New Roman" w:hAnsi="Times New Roman" w:cs="Times New Roman"/>
          <w:sz w:val="24"/>
          <w:szCs w:val="24"/>
        </w:rPr>
      </w:pPr>
    </w:p>
    <w:p w14:paraId="7B4C1457" w14:textId="77777777" w:rsidR="0062313C" w:rsidRPr="00147E61" w:rsidRDefault="0062313C">
      <w:pPr>
        <w:rPr>
          <w:rFonts w:ascii="Times New Roman" w:hAnsi="Times New Roman" w:cs="Times New Roman"/>
          <w:sz w:val="24"/>
          <w:szCs w:val="24"/>
        </w:rPr>
      </w:pPr>
    </w:p>
    <w:sectPr w:rsidR="0062313C" w:rsidRPr="00147E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E2454"/>
    <w:multiLevelType w:val="hybridMultilevel"/>
    <w:tmpl w:val="29C615A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6E53DF2"/>
    <w:multiLevelType w:val="multilevel"/>
    <w:tmpl w:val="3DA8C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31758"/>
    <w:multiLevelType w:val="hybridMultilevel"/>
    <w:tmpl w:val="67CA1EB0"/>
    <w:lvl w:ilvl="0" w:tplc="BA503AD4">
      <w:start w:val="1"/>
      <w:numFmt w:val="decimal"/>
      <w:lvlText w:val="%1."/>
      <w:lvlJc w:val="left"/>
      <w:pPr>
        <w:ind w:left="417" w:hanging="360"/>
      </w:pPr>
      <w:rPr>
        <w:rFonts w:ascii="Segoe UI" w:hAnsi="Segoe UI" w:cs="Segoe UI" w:hint="default"/>
        <w:sz w:val="20"/>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4D8B0B73"/>
    <w:multiLevelType w:val="hybridMultilevel"/>
    <w:tmpl w:val="53F2D8C6"/>
    <w:lvl w:ilvl="0" w:tplc="86EA696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081071"/>
    <w:multiLevelType w:val="hybridMultilevel"/>
    <w:tmpl w:val="29C615AE"/>
    <w:lvl w:ilvl="0" w:tplc="8EEEC50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4785213">
    <w:abstractNumId w:val="4"/>
  </w:num>
  <w:num w:numId="2" w16cid:durableId="1374889854">
    <w:abstractNumId w:val="2"/>
  </w:num>
  <w:num w:numId="3" w16cid:durableId="1821581978">
    <w:abstractNumId w:val="1"/>
  </w:num>
  <w:num w:numId="4" w16cid:durableId="1670131846">
    <w:abstractNumId w:val="0"/>
  </w:num>
  <w:num w:numId="5" w16cid:durableId="1717508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3C"/>
    <w:rsid w:val="00003EC2"/>
    <w:rsid w:val="00023972"/>
    <w:rsid w:val="00025FF4"/>
    <w:rsid w:val="00074D4D"/>
    <w:rsid w:val="000B7BEB"/>
    <w:rsid w:val="000F1FC9"/>
    <w:rsid w:val="00147E61"/>
    <w:rsid w:val="002D6E08"/>
    <w:rsid w:val="00331AA2"/>
    <w:rsid w:val="00537AA2"/>
    <w:rsid w:val="0062313C"/>
    <w:rsid w:val="00645603"/>
    <w:rsid w:val="007524F3"/>
    <w:rsid w:val="00A234A9"/>
    <w:rsid w:val="00AD7CE0"/>
    <w:rsid w:val="00B547B4"/>
    <w:rsid w:val="00DF2BE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26A3"/>
  <w15:chartTrackingRefBased/>
  <w15:docId w15:val="{DCAD2872-8FF3-468F-938F-084448E9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13C"/>
    <w:pPr>
      <w:spacing w:after="200" w:line="276" w:lineRule="auto"/>
      <w:jc w:val="both"/>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313C"/>
    <w:pPr>
      <w:ind w:left="720"/>
      <w:contextualSpacing/>
    </w:pPr>
  </w:style>
  <w:style w:type="paragraph" w:styleId="NormalWeb">
    <w:name w:val="Normal (Web)"/>
    <w:basedOn w:val="Normal"/>
    <w:uiPriority w:val="99"/>
    <w:semiHidden/>
    <w:unhideWhenUsed/>
    <w:rsid w:val="0062313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lev">
    <w:name w:val="Strong"/>
    <w:basedOn w:val="Policepardfaut"/>
    <w:uiPriority w:val="22"/>
    <w:qFormat/>
    <w:rsid w:val="00623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1584</Words>
  <Characters>8717</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GATELLIER Valerie (CD95)</cp:lastModifiedBy>
  <cp:revision>2</cp:revision>
  <dcterms:created xsi:type="dcterms:W3CDTF">2022-12-20T16:25:00Z</dcterms:created>
  <dcterms:modified xsi:type="dcterms:W3CDTF">2022-12-20T16:25:00Z</dcterms:modified>
</cp:coreProperties>
</file>