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96C7C" w14:textId="77777777" w:rsidR="00107EAB" w:rsidRPr="00E73297" w:rsidRDefault="00107EAB" w:rsidP="00107EAB">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DOCTONEWS janvier-février 2024</w:t>
      </w:r>
    </w:p>
    <w:p w14:paraId="3BF3C64F" w14:textId="77777777" w:rsidR="00107EAB" w:rsidRPr="00E73297" w:rsidRDefault="00107EAB" w:rsidP="00107EAB">
      <w:pPr>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73297">
        <w:rPr>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120BA8CE" w14:textId="77777777" w:rsidR="00107EAB" w:rsidRPr="00E73297" w:rsidRDefault="00107EAB" w:rsidP="00107EAB">
      <w:pPr>
        <w:rPr>
          <w:sz w:val="28"/>
          <w:szCs w:val="28"/>
        </w:rPr>
      </w:pPr>
    </w:p>
    <w:p w14:paraId="6457B416" w14:textId="725EFD56" w:rsidR="00107EAB" w:rsidRPr="00E73297" w:rsidRDefault="00107EAB" w:rsidP="00107EAB">
      <w:pPr>
        <w:rPr>
          <w:b/>
          <w:bCs/>
          <w:sz w:val="24"/>
          <w:szCs w:val="24"/>
        </w:rPr>
      </w:pPr>
      <w:r w:rsidRPr="00E73297">
        <w:rPr>
          <w:b/>
          <w:bCs/>
          <w:sz w:val="24"/>
          <w:szCs w:val="24"/>
        </w:rPr>
        <w:t>L’ACTU :</w:t>
      </w:r>
      <w:r w:rsidRPr="00E73297">
        <w:rPr>
          <w:sz w:val="24"/>
          <w:szCs w:val="24"/>
        </w:rPr>
        <w:t xml:space="preserve"> </w:t>
      </w:r>
      <w:r w:rsidRPr="00E73297">
        <w:rPr>
          <w:b/>
          <w:bCs/>
          <w:sz w:val="24"/>
          <w:szCs w:val="24"/>
        </w:rPr>
        <w:t xml:space="preserve"> Spécial Élections ordinales</w:t>
      </w:r>
    </w:p>
    <w:p w14:paraId="13A49440" w14:textId="77777777" w:rsidR="00107EAB" w:rsidRPr="00107EAB" w:rsidRDefault="00107EAB" w:rsidP="00107EAB">
      <w:pPr>
        <w:rPr>
          <w:b/>
          <w:bCs/>
          <w:color w:val="000000" w:themeColor="text1"/>
          <w:sz w:val="24"/>
          <w:szCs w:val="24"/>
        </w:rPr>
      </w:pPr>
      <w:r w:rsidRPr="00107EAB">
        <w:rPr>
          <w:b/>
          <w:bCs/>
          <w:color w:val="000000" w:themeColor="text1"/>
          <w:sz w:val="24"/>
          <w:szCs w:val="24"/>
        </w:rPr>
        <w:t xml:space="preserve">Les élections du 28 janvier 2024 ont permis de renouveler la moitié des conseillers ordinaux et les membres du Bureau.  </w:t>
      </w:r>
    </w:p>
    <w:p w14:paraId="2BD81013" w14:textId="77777777" w:rsidR="00107EAB" w:rsidRDefault="00107EAB" w:rsidP="00107EAB">
      <w:pPr>
        <w:rPr>
          <w:color w:val="000000" w:themeColor="text1"/>
          <w:sz w:val="24"/>
          <w:szCs w:val="24"/>
        </w:rPr>
      </w:pPr>
      <w:r w:rsidRPr="00E73297">
        <w:rPr>
          <w:sz w:val="24"/>
          <w:szCs w:val="24"/>
        </w:rPr>
        <w:t xml:space="preserve">Se déroulant tous les trois ans, les élections ordinales départementales permettent aux médecins de </w:t>
      </w:r>
      <w:r w:rsidRPr="00107EAB">
        <w:rPr>
          <w:color w:val="000000" w:themeColor="text1"/>
          <w:sz w:val="24"/>
          <w:szCs w:val="24"/>
        </w:rPr>
        <w:t>désigner les confrères chargés de :</w:t>
      </w:r>
    </w:p>
    <w:p w14:paraId="7BF94FDB" w14:textId="64804996" w:rsidR="00107EAB" w:rsidRPr="00107EAB" w:rsidRDefault="00107EAB" w:rsidP="00107EAB">
      <w:pPr>
        <w:pStyle w:val="Paragraphedeliste"/>
        <w:numPr>
          <w:ilvl w:val="0"/>
          <w:numId w:val="1"/>
        </w:numPr>
        <w:jc w:val="both"/>
        <w:rPr>
          <w:color w:val="000000" w:themeColor="text1"/>
        </w:rPr>
      </w:pPr>
      <w:r w:rsidRPr="00107EAB">
        <w:rPr>
          <w:color w:val="000000" w:themeColor="text1"/>
        </w:rPr>
        <w:t>Conseiller les confrères en matière de contrats professionnels</w:t>
      </w:r>
    </w:p>
    <w:p w14:paraId="254F28B2" w14:textId="77777777" w:rsidR="00107EAB" w:rsidRPr="00107EAB" w:rsidRDefault="00107EAB" w:rsidP="00107EAB">
      <w:pPr>
        <w:pStyle w:val="Paragraphedeliste"/>
        <w:numPr>
          <w:ilvl w:val="0"/>
          <w:numId w:val="1"/>
        </w:numPr>
        <w:jc w:val="both"/>
        <w:rPr>
          <w:color w:val="000000" w:themeColor="text1"/>
        </w:rPr>
      </w:pPr>
      <w:r w:rsidRPr="00107EAB">
        <w:rPr>
          <w:color w:val="000000" w:themeColor="text1"/>
        </w:rPr>
        <w:t>Vérifier les installations en sites distincts</w:t>
      </w:r>
    </w:p>
    <w:p w14:paraId="350193B2" w14:textId="77777777" w:rsidR="00107EAB" w:rsidRPr="00107EAB" w:rsidRDefault="00107EAB" w:rsidP="00107EAB">
      <w:pPr>
        <w:pStyle w:val="Paragraphedeliste"/>
        <w:numPr>
          <w:ilvl w:val="0"/>
          <w:numId w:val="1"/>
        </w:numPr>
        <w:jc w:val="both"/>
        <w:rPr>
          <w:color w:val="000000" w:themeColor="text1"/>
        </w:rPr>
      </w:pPr>
      <w:r w:rsidRPr="00107EAB">
        <w:rPr>
          <w:color w:val="000000" w:themeColor="text1"/>
        </w:rPr>
        <w:t>Orienter en cas d’état pathologique ou d’insuffisance professionnelle</w:t>
      </w:r>
    </w:p>
    <w:p w14:paraId="188BF287" w14:textId="77777777" w:rsidR="00107EAB" w:rsidRPr="00107EAB" w:rsidRDefault="00107EAB" w:rsidP="00107EAB">
      <w:pPr>
        <w:pStyle w:val="Paragraphedeliste"/>
        <w:numPr>
          <w:ilvl w:val="0"/>
          <w:numId w:val="1"/>
        </w:numPr>
        <w:jc w:val="both"/>
        <w:rPr>
          <w:color w:val="000000" w:themeColor="text1"/>
        </w:rPr>
      </w:pPr>
      <w:r w:rsidRPr="00107EAB">
        <w:rPr>
          <w:color w:val="000000" w:themeColor="text1"/>
        </w:rPr>
        <w:t>Soutenir les projets professionnels</w:t>
      </w:r>
    </w:p>
    <w:p w14:paraId="4BE3D6DF" w14:textId="77777777" w:rsidR="00107EAB" w:rsidRPr="00107EAB" w:rsidRDefault="00107EAB" w:rsidP="00107EAB">
      <w:pPr>
        <w:pStyle w:val="Paragraphedeliste"/>
        <w:numPr>
          <w:ilvl w:val="0"/>
          <w:numId w:val="1"/>
        </w:numPr>
        <w:jc w:val="both"/>
        <w:rPr>
          <w:color w:val="000000" w:themeColor="text1"/>
        </w:rPr>
      </w:pPr>
      <w:r w:rsidRPr="00107EAB">
        <w:rPr>
          <w:color w:val="000000" w:themeColor="text1"/>
        </w:rPr>
        <w:t>Désigner les médecins experts</w:t>
      </w:r>
    </w:p>
    <w:p w14:paraId="7EB6FAD4" w14:textId="77777777" w:rsidR="00107EAB" w:rsidRPr="00107EAB" w:rsidRDefault="00107EAB" w:rsidP="00107EAB">
      <w:pPr>
        <w:pStyle w:val="Paragraphedeliste"/>
        <w:numPr>
          <w:ilvl w:val="0"/>
          <w:numId w:val="1"/>
        </w:numPr>
        <w:jc w:val="both"/>
        <w:rPr>
          <w:color w:val="000000" w:themeColor="text1"/>
        </w:rPr>
      </w:pPr>
      <w:r w:rsidRPr="00107EAB">
        <w:rPr>
          <w:color w:val="000000" w:themeColor="text1"/>
        </w:rPr>
        <w:t>Répondre aux questions d’ordre juridique</w:t>
      </w:r>
    </w:p>
    <w:p w14:paraId="4CC1A4B4" w14:textId="77777777" w:rsidR="00107EAB" w:rsidRPr="00107EAB" w:rsidRDefault="00107EAB" w:rsidP="00107EAB">
      <w:pPr>
        <w:pStyle w:val="Paragraphedeliste"/>
        <w:numPr>
          <w:ilvl w:val="0"/>
          <w:numId w:val="1"/>
        </w:numPr>
        <w:jc w:val="both"/>
        <w:rPr>
          <w:color w:val="000000" w:themeColor="text1"/>
        </w:rPr>
      </w:pPr>
      <w:r w:rsidRPr="00107EAB">
        <w:rPr>
          <w:color w:val="000000" w:themeColor="text1"/>
        </w:rPr>
        <w:t>Traiter les plaintes et organiser les conciliations</w:t>
      </w:r>
    </w:p>
    <w:p w14:paraId="7AC5F408" w14:textId="77777777" w:rsidR="00107EAB" w:rsidRPr="00107EAB" w:rsidRDefault="00107EAB" w:rsidP="00107EAB">
      <w:pPr>
        <w:pStyle w:val="Paragraphedeliste"/>
        <w:numPr>
          <w:ilvl w:val="0"/>
          <w:numId w:val="1"/>
        </w:numPr>
        <w:jc w:val="both"/>
        <w:rPr>
          <w:color w:val="000000" w:themeColor="text1"/>
        </w:rPr>
      </w:pPr>
      <w:r w:rsidRPr="00107EAB">
        <w:rPr>
          <w:color w:val="000000" w:themeColor="text1"/>
        </w:rPr>
        <w:t>Aider les confrères en difficulté financière</w:t>
      </w:r>
    </w:p>
    <w:p w14:paraId="063CD640" w14:textId="77777777" w:rsidR="00107EAB" w:rsidRPr="00107EAB" w:rsidRDefault="00107EAB" w:rsidP="00107EAB">
      <w:pPr>
        <w:pStyle w:val="Paragraphedeliste"/>
        <w:numPr>
          <w:ilvl w:val="0"/>
          <w:numId w:val="1"/>
        </w:numPr>
        <w:jc w:val="both"/>
        <w:rPr>
          <w:color w:val="000000" w:themeColor="text1"/>
        </w:rPr>
      </w:pPr>
      <w:r w:rsidRPr="00107EAB">
        <w:rPr>
          <w:color w:val="000000" w:themeColor="text1"/>
        </w:rPr>
        <w:t>Favoriser la communication autour des initiatives locales</w:t>
      </w:r>
    </w:p>
    <w:p w14:paraId="7CC17915" w14:textId="1166A6F5" w:rsidR="00107EAB" w:rsidRPr="00107EAB" w:rsidRDefault="00107EAB" w:rsidP="00107EAB">
      <w:pPr>
        <w:pStyle w:val="Paragraphedeliste"/>
        <w:numPr>
          <w:ilvl w:val="0"/>
          <w:numId w:val="1"/>
        </w:numPr>
        <w:jc w:val="both"/>
        <w:rPr>
          <w:color w:val="000000" w:themeColor="text1"/>
        </w:rPr>
      </w:pPr>
      <w:r w:rsidRPr="00107EAB">
        <w:rPr>
          <w:color w:val="000000" w:themeColor="text1"/>
        </w:rPr>
        <w:t>Faire respecter le secret médical lors des saisies de dossiers médicaux par les forces de l’ordre</w:t>
      </w:r>
    </w:p>
    <w:p w14:paraId="16036995" w14:textId="1BF62A96" w:rsidR="00107EAB" w:rsidRPr="00107EAB" w:rsidRDefault="00107EAB" w:rsidP="00107EAB">
      <w:pPr>
        <w:pStyle w:val="Paragraphedeliste"/>
        <w:numPr>
          <w:ilvl w:val="0"/>
          <w:numId w:val="1"/>
        </w:numPr>
        <w:jc w:val="both"/>
        <w:rPr>
          <w:color w:val="000000" w:themeColor="text1"/>
        </w:rPr>
      </w:pPr>
      <w:r w:rsidRPr="00107EAB">
        <w:rPr>
          <w:color w:val="000000" w:themeColor="text1"/>
        </w:rPr>
        <w:t>Inscrire les médecins au Tableau</w:t>
      </w:r>
    </w:p>
    <w:p w14:paraId="0938ED73" w14:textId="26796DAF" w:rsidR="00107EAB" w:rsidRPr="00107EAB" w:rsidRDefault="00107EAB" w:rsidP="00107EAB">
      <w:pPr>
        <w:rPr>
          <w:color w:val="000000" w:themeColor="text1"/>
          <w:sz w:val="24"/>
          <w:szCs w:val="24"/>
        </w:rPr>
      </w:pPr>
    </w:p>
    <w:p w14:paraId="19BA38C1" w14:textId="62A8CBF4" w:rsidR="00107EAB" w:rsidRPr="00E73297" w:rsidRDefault="00107EAB" w:rsidP="00107EAB">
      <w:pPr>
        <w:rPr>
          <w:sz w:val="24"/>
          <w:szCs w:val="24"/>
        </w:rPr>
      </w:pPr>
      <w:r w:rsidRPr="00E73297">
        <w:rPr>
          <w:b/>
          <w:bCs/>
          <w:sz w:val="24"/>
          <w:szCs w:val="24"/>
        </w:rPr>
        <w:t>17% de votants en 2024 </w:t>
      </w:r>
      <w:r w:rsidRPr="00E73297">
        <w:rPr>
          <w:sz w:val="24"/>
          <w:szCs w:val="24"/>
        </w:rPr>
        <w:t xml:space="preserve">: cette mobilisation insuffisante des confrères est à déplorer. Nous espérons vivement que la prochaine mandature permette de faire mieux reconnaître le rôle joué par le CDOM  95 auprès des médecins dans le département.  </w:t>
      </w:r>
    </w:p>
    <w:p w14:paraId="18200A8C" w14:textId="7C46BDD3" w:rsidR="00107EAB" w:rsidRPr="00107EAB" w:rsidRDefault="00107EAB" w:rsidP="00107EAB">
      <w:pPr>
        <w:rPr>
          <w:strike/>
          <w:sz w:val="24"/>
          <w:szCs w:val="24"/>
        </w:rPr>
      </w:pPr>
      <w:r w:rsidRPr="00E73297">
        <w:rPr>
          <w:b/>
          <w:bCs/>
          <w:sz w:val="24"/>
          <w:szCs w:val="24"/>
        </w:rPr>
        <w:t xml:space="preserve">Une parité </w:t>
      </w:r>
      <w:r w:rsidRPr="00107EAB">
        <w:rPr>
          <w:b/>
          <w:bCs/>
          <w:color w:val="000000" w:themeColor="text1"/>
          <w:sz w:val="24"/>
          <w:szCs w:val="24"/>
        </w:rPr>
        <w:t>hommes – femmes</w:t>
      </w:r>
      <w:r>
        <w:rPr>
          <w:b/>
          <w:bCs/>
          <w:color w:val="000000" w:themeColor="text1"/>
          <w:sz w:val="24"/>
          <w:szCs w:val="24"/>
        </w:rPr>
        <w:t xml:space="preserve"> : </w:t>
      </w:r>
      <w:r w:rsidRPr="00107EAB">
        <w:rPr>
          <w:color w:val="000000" w:themeColor="text1"/>
          <w:sz w:val="24"/>
          <w:szCs w:val="24"/>
        </w:rPr>
        <w:t>nous</w:t>
      </w:r>
      <w:r w:rsidRPr="00E73297">
        <w:rPr>
          <w:sz w:val="24"/>
          <w:szCs w:val="24"/>
        </w:rPr>
        <w:t xml:space="preserve"> nous félicitons aussi que cette année les différents modes d’exercice (libéral, hospitalier, mixte) soient représentés de manière équilibrée, ce qui garantit la pluralité et la richesse des échanges. </w:t>
      </w:r>
    </w:p>
    <w:p w14:paraId="20416CCF" w14:textId="77777777" w:rsidR="00107EAB" w:rsidRPr="00E73297" w:rsidRDefault="00107EAB" w:rsidP="00107EAB">
      <w:pPr>
        <w:pStyle w:val="Sansinterligne"/>
        <w:rPr>
          <w:b/>
          <w:bCs/>
          <w:sz w:val="24"/>
          <w:szCs w:val="24"/>
        </w:rPr>
      </w:pPr>
      <w:r w:rsidRPr="00E73297">
        <w:rPr>
          <w:b/>
          <w:bCs/>
          <w:sz w:val="24"/>
          <w:szCs w:val="24"/>
        </w:rPr>
        <w:t>LES NOUVEAUX BINÔMES TITULAIRES</w:t>
      </w:r>
    </w:p>
    <w:p w14:paraId="08F813C6" w14:textId="77777777" w:rsidR="00107EAB" w:rsidRPr="00E73297" w:rsidRDefault="00107EAB" w:rsidP="00107EAB">
      <w:pPr>
        <w:pStyle w:val="Sansinterligne"/>
        <w:rPr>
          <w:sz w:val="24"/>
          <w:szCs w:val="24"/>
        </w:rPr>
      </w:pPr>
      <w:r w:rsidRPr="00E73297">
        <w:rPr>
          <w:sz w:val="24"/>
          <w:szCs w:val="24"/>
        </w:rPr>
        <w:t>Docteur Xavier RIGAUT et Céline DUMILLARD</w:t>
      </w:r>
    </w:p>
    <w:p w14:paraId="301B4CDA" w14:textId="77777777" w:rsidR="00107EAB" w:rsidRPr="00E73297" w:rsidRDefault="00107EAB" w:rsidP="00107EAB">
      <w:pPr>
        <w:pStyle w:val="Sansinterligne"/>
        <w:rPr>
          <w:sz w:val="24"/>
          <w:szCs w:val="24"/>
        </w:rPr>
      </w:pPr>
      <w:r w:rsidRPr="00E73297">
        <w:rPr>
          <w:sz w:val="24"/>
          <w:szCs w:val="24"/>
        </w:rPr>
        <w:t>Docteur Patrice COMACLE et Docteur Catherine DIARD</w:t>
      </w:r>
    </w:p>
    <w:p w14:paraId="22600A55" w14:textId="77777777" w:rsidR="00107EAB" w:rsidRPr="00E73297" w:rsidRDefault="00107EAB" w:rsidP="00107EAB">
      <w:pPr>
        <w:pStyle w:val="Sansinterligne"/>
        <w:rPr>
          <w:sz w:val="24"/>
          <w:szCs w:val="24"/>
        </w:rPr>
      </w:pPr>
      <w:r w:rsidRPr="00E73297">
        <w:rPr>
          <w:sz w:val="24"/>
          <w:szCs w:val="24"/>
        </w:rPr>
        <w:t>Docteur Olivier JANKOWSKI et Docteur Sylvie LEVASSEUR</w:t>
      </w:r>
    </w:p>
    <w:p w14:paraId="59792F20" w14:textId="77777777" w:rsidR="00107EAB" w:rsidRPr="00E73297" w:rsidRDefault="00107EAB" w:rsidP="00107EAB">
      <w:pPr>
        <w:pStyle w:val="Sansinterligne"/>
        <w:rPr>
          <w:sz w:val="24"/>
          <w:szCs w:val="24"/>
        </w:rPr>
      </w:pPr>
      <w:r w:rsidRPr="00E73297">
        <w:rPr>
          <w:sz w:val="24"/>
          <w:szCs w:val="24"/>
        </w:rPr>
        <w:t xml:space="preserve">Docteur Brigitte MOUROUGANE et Docteur </w:t>
      </w:r>
      <w:proofErr w:type="spellStart"/>
      <w:r w:rsidRPr="00E73297">
        <w:rPr>
          <w:sz w:val="24"/>
          <w:szCs w:val="24"/>
        </w:rPr>
        <w:t>Tourane</w:t>
      </w:r>
      <w:proofErr w:type="spellEnd"/>
      <w:r w:rsidRPr="00E73297">
        <w:rPr>
          <w:sz w:val="24"/>
          <w:szCs w:val="24"/>
        </w:rPr>
        <w:t xml:space="preserve"> RAKOUANI</w:t>
      </w:r>
    </w:p>
    <w:p w14:paraId="1911CD12" w14:textId="77777777" w:rsidR="00107EAB" w:rsidRPr="00E73297" w:rsidRDefault="00107EAB" w:rsidP="00107EAB">
      <w:pPr>
        <w:pStyle w:val="Sansinterligne"/>
        <w:rPr>
          <w:sz w:val="24"/>
          <w:szCs w:val="24"/>
        </w:rPr>
      </w:pPr>
      <w:r w:rsidRPr="00E73297">
        <w:rPr>
          <w:sz w:val="24"/>
          <w:szCs w:val="24"/>
        </w:rPr>
        <w:t>Docteur Franck NADJAR et Docteur Nadia YAMINI</w:t>
      </w:r>
    </w:p>
    <w:p w14:paraId="5AF4FB56" w14:textId="77777777" w:rsidR="00107EAB" w:rsidRPr="00E73297" w:rsidRDefault="00107EAB" w:rsidP="00107EAB">
      <w:pPr>
        <w:pStyle w:val="Sansinterligne"/>
        <w:rPr>
          <w:sz w:val="24"/>
          <w:szCs w:val="24"/>
        </w:rPr>
      </w:pPr>
    </w:p>
    <w:p w14:paraId="035AFD3E" w14:textId="77777777" w:rsidR="00107EAB" w:rsidRPr="00E73297" w:rsidRDefault="00107EAB" w:rsidP="00107EAB">
      <w:pPr>
        <w:pStyle w:val="Sansinterligne"/>
        <w:rPr>
          <w:b/>
          <w:bCs/>
          <w:sz w:val="24"/>
          <w:szCs w:val="24"/>
        </w:rPr>
      </w:pPr>
      <w:r w:rsidRPr="00E73297">
        <w:rPr>
          <w:b/>
          <w:bCs/>
          <w:sz w:val="24"/>
          <w:szCs w:val="24"/>
        </w:rPr>
        <w:t>LES NOUVEAUX BINÔMES SUPPLEANTS</w:t>
      </w:r>
    </w:p>
    <w:p w14:paraId="54B1F5AF" w14:textId="77777777" w:rsidR="00107EAB" w:rsidRPr="00E73297" w:rsidRDefault="00107EAB" w:rsidP="00107EAB">
      <w:pPr>
        <w:pStyle w:val="Sansinterligne"/>
        <w:rPr>
          <w:sz w:val="24"/>
          <w:szCs w:val="24"/>
        </w:rPr>
      </w:pPr>
      <w:r w:rsidRPr="00E73297">
        <w:rPr>
          <w:sz w:val="24"/>
          <w:szCs w:val="24"/>
        </w:rPr>
        <w:t>Docteur Damien POURRE et Docteur Lynda PREURE-TALEB</w:t>
      </w:r>
    </w:p>
    <w:p w14:paraId="4A2B2353" w14:textId="6E9454C8" w:rsidR="00107EAB" w:rsidRPr="00E73297" w:rsidRDefault="00107EAB" w:rsidP="00107EAB">
      <w:pPr>
        <w:pStyle w:val="Sansinterligne"/>
        <w:rPr>
          <w:sz w:val="24"/>
          <w:szCs w:val="24"/>
        </w:rPr>
      </w:pPr>
      <w:r w:rsidRPr="00E73297">
        <w:rPr>
          <w:sz w:val="24"/>
          <w:szCs w:val="24"/>
        </w:rPr>
        <w:t xml:space="preserve">Docteur </w:t>
      </w:r>
      <w:proofErr w:type="spellStart"/>
      <w:r w:rsidRPr="00E73297">
        <w:rPr>
          <w:sz w:val="24"/>
          <w:szCs w:val="24"/>
        </w:rPr>
        <w:t>Ma</w:t>
      </w:r>
      <w:r w:rsidR="00F47116">
        <w:rPr>
          <w:sz w:val="24"/>
          <w:szCs w:val="24"/>
        </w:rPr>
        <w:t>ji</w:t>
      </w:r>
      <w:r w:rsidRPr="00E73297">
        <w:rPr>
          <w:sz w:val="24"/>
          <w:szCs w:val="24"/>
        </w:rPr>
        <w:t>da</w:t>
      </w:r>
      <w:proofErr w:type="spellEnd"/>
      <w:r w:rsidRPr="00E73297">
        <w:rPr>
          <w:sz w:val="24"/>
          <w:szCs w:val="24"/>
        </w:rPr>
        <w:t xml:space="preserve"> EL MOKHTARI et Docteur Mohand GOUDJIL</w:t>
      </w:r>
    </w:p>
    <w:p w14:paraId="73F6FE71" w14:textId="77777777" w:rsidR="00107EAB" w:rsidRPr="00E73297" w:rsidRDefault="00107EAB" w:rsidP="00107EAB">
      <w:pPr>
        <w:pStyle w:val="Sansinterligne"/>
        <w:rPr>
          <w:sz w:val="24"/>
          <w:szCs w:val="24"/>
        </w:rPr>
      </w:pPr>
      <w:r w:rsidRPr="00E73297">
        <w:rPr>
          <w:sz w:val="24"/>
          <w:szCs w:val="24"/>
        </w:rPr>
        <w:t xml:space="preserve">Docteur </w:t>
      </w:r>
      <w:proofErr w:type="spellStart"/>
      <w:r w:rsidRPr="00E73297">
        <w:rPr>
          <w:sz w:val="24"/>
          <w:szCs w:val="24"/>
        </w:rPr>
        <w:t>Massahoudou</w:t>
      </w:r>
      <w:proofErr w:type="spellEnd"/>
      <w:r w:rsidRPr="00E73297">
        <w:rPr>
          <w:sz w:val="24"/>
          <w:szCs w:val="24"/>
        </w:rPr>
        <w:t xml:space="preserve"> Joseph ALLA-SENE et Docteur Sabrina HALAIMIA</w:t>
      </w:r>
    </w:p>
    <w:p w14:paraId="658C2657" w14:textId="77777777" w:rsidR="00107EAB" w:rsidRPr="00E73297" w:rsidRDefault="00107EAB" w:rsidP="00107EAB">
      <w:pPr>
        <w:pStyle w:val="Sansinterligne"/>
        <w:rPr>
          <w:sz w:val="24"/>
          <w:szCs w:val="24"/>
        </w:rPr>
      </w:pPr>
    </w:p>
    <w:p w14:paraId="4CA7CA05" w14:textId="77777777" w:rsidR="00107EAB" w:rsidRPr="00E73297" w:rsidRDefault="00107EAB" w:rsidP="00107EAB">
      <w:pPr>
        <w:pStyle w:val="Sansinterligne"/>
        <w:rPr>
          <w:b/>
          <w:bCs/>
          <w:sz w:val="24"/>
          <w:szCs w:val="24"/>
        </w:rPr>
      </w:pPr>
      <w:r w:rsidRPr="00E73297">
        <w:rPr>
          <w:b/>
          <w:bCs/>
          <w:sz w:val="24"/>
          <w:szCs w:val="24"/>
        </w:rPr>
        <w:lastRenderedPageBreak/>
        <w:t xml:space="preserve">COMPOSITION DU </w:t>
      </w:r>
      <w:r w:rsidRPr="00F47116">
        <w:rPr>
          <w:b/>
          <w:bCs/>
          <w:color w:val="000000" w:themeColor="text1"/>
          <w:sz w:val="24"/>
          <w:szCs w:val="24"/>
        </w:rPr>
        <w:t xml:space="preserve">NOUVEAU </w:t>
      </w:r>
      <w:r w:rsidRPr="00E73297">
        <w:rPr>
          <w:b/>
          <w:bCs/>
          <w:sz w:val="24"/>
          <w:szCs w:val="24"/>
        </w:rPr>
        <w:t>BUREAU</w:t>
      </w:r>
    </w:p>
    <w:p w14:paraId="5BFE09AA" w14:textId="77777777" w:rsidR="00107EAB" w:rsidRPr="00E73297" w:rsidRDefault="00107EAB" w:rsidP="00107EAB">
      <w:pPr>
        <w:pStyle w:val="Sansinterligne"/>
        <w:rPr>
          <w:sz w:val="24"/>
          <w:szCs w:val="24"/>
        </w:rPr>
      </w:pPr>
      <w:r w:rsidRPr="00E73297">
        <w:rPr>
          <w:sz w:val="24"/>
          <w:szCs w:val="24"/>
        </w:rPr>
        <w:t>Présidente : Docteur Sandrine DURANTON</w:t>
      </w:r>
    </w:p>
    <w:p w14:paraId="3BC5B585" w14:textId="37C82E2D" w:rsidR="00107EAB" w:rsidRPr="00E73297" w:rsidRDefault="00107EAB" w:rsidP="00107EAB">
      <w:pPr>
        <w:pStyle w:val="Sansinterligne"/>
        <w:rPr>
          <w:sz w:val="24"/>
          <w:szCs w:val="24"/>
        </w:rPr>
      </w:pPr>
      <w:r w:rsidRPr="00E73297">
        <w:rPr>
          <w:sz w:val="24"/>
          <w:szCs w:val="24"/>
        </w:rPr>
        <w:t>Vice-présidents : Docteur Catherine DIARD, Docteur David JENNAH, Docteur Patrick</w:t>
      </w:r>
      <w:r w:rsidR="00F47116">
        <w:rPr>
          <w:sz w:val="24"/>
          <w:szCs w:val="24"/>
        </w:rPr>
        <w:t xml:space="preserve"> </w:t>
      </w:r>
      <w:r w:rsidRPr="00E73297">
        <w:rPr>
          <w:sz w:val="24"/>
          <w:szCs w:val="24"/>
        </w:rPr>
        <w:t>SIMONELLI</w:t>
      </w:r>
    </w:p>
    <w:p w14:paraId="2AD18556" w14:textId="77777777" w:rsidR="00107EAB" w:rsidRPr="00E73297" w:rsidRDefault="00107EAB" w:rsidP="00107EAB">
      <w:pPr>
        <w:pStyle w:val="Sansinterligne"/>
        <w:rPr>
          <w:sz w:val="24"/>
          <w:szCs w:val="24"/>
        </w:rPr>
      </w:pPr>
      <w:r w:rsidRPr="00E73297">
        <w:rPr>
          <w:sz w:val="24"/>
          <w:szCs w:val="24"/>
        </w:rPr>
        <w:t>Vice-président d’honneur : Docteur Xavier RIGAUT</w:t>
      </w:r>
    </w:p>
    <w:p w14:paraId="42F4FBCD" w14:textId="77777777" w:rsidR="00107EAB" w:rsidRPr="00E73297" w:rsidRDefault="00107EAB" w:rsidP="00107EAB">
      <w:pPr>
        <w:pStyle w:val="Sansinterligne"/>
        <w:rPr>
          <w:sz w:val="24"/>
          <w:szCs w:val="24"/>
        </w:rPr>
      </w:pPr>
      <w:r w:rsidRPr="00E73297">
        <w:rPr>
          <w:sz w:val="24"/>
          <w:szCs w:val="24"/>
        </w:rPr>
        <w:t>Secrétaire Général : Docteur Georges HOBEIKA</w:t>
      </w:r>
    </w:p>
    <w:p w14:paraId="4B6CACDB" w14:textId="77777777" w:rsidR="00107EAB" w:rsidRPr="00E73297" w:rsidRDefault="00107EAB" w:rsidP="00107EAB">
      <w:pPr>
        <w:pStyle w:val="Sansinterligne"/>
        <w:rPr>
          <w:sz w:val="24"/>
          <w:szCs w:val="24"/>
        </w:rPr>
      </w:pPr>
      <w:r w:rsidRPr="00E73297">
        <w:rPr>
          <w:sz w:val="24"/>
          <w:szCs w:val="24"/>
        </w:rPr>
        <w:t>Secrétaire Générale Adjointe : Docteur Martine FRANCISCO</w:t>
      </w:r>
    </w:p>
    <w:p w14:paraId="23302F0B" w14:textId="77777777" w:rsidR="00107EAB" w:rsidRPr="00E73297" w:rsidRDefault="00107EAB" w:rsidP="00107EAB">
      <w:pPr>
        <w:pStyle w:val="Sansinterligne"/>
        <w:rPr>
          <w:sz w:val="24"/>
          <w:szCs w:val="24"/>
        </w:rPr>
      </w:pPr>
      <w:r w:rsidRPr="00E73297">
        <w:rPr>
          <w:sz w:val="24"/>
          <w:szCs w:val="24"/>
        </w:rPr>
        <w:t>Trésorier : Docteur Patrice COMACLE</w:t>
      </w:r>
    </w:p>
    <w:p w14:paraId="0A89788A" w14:textId="77777777" w:rsidR="00107EAB" w:rsidRPr="00E73297" w:rsidRDefault="00107EAB" w:rsidP="00107EAB">
      <w:pPr>
        <w:pStyle w:val="Sansinterligne"/>
        <w:rPr>
          <w:sz w:val="24"/>
          <w:szCs w:val="24"/>
        </w:rPr>
      </w:pPr>
      <w:r w:rsidRPr="00E73297">
        <w:rPr>
          <w:sz w:val="24"/>
          <w:szCs w:val="24"/>
        </w:rPr>
        <w:t>Trésorier Adjoint : Docteur Olivier JANKOWSKI</w:t>
      </w:r>
    </w:p>
    <w:p w14:paraId="56E1FACE" w14:textId="77777777" w:rsidR="00107EAB" w:rsidRPr="00E73297" w:rsidRDefault="00107EAB" w:rsidP="00107EAB">
      <w:pPr>
        <w:rPr>
          <w:sz w:val="24"/>
          <w:szCs w:val="24"/>
        </w:rPr>
      </w:pPr>
    </w:p>
    <w:p w14:paraId="365FA547" w14:textId="77777777" w:rsidR="00107EAB" w:rsidRPr="00E73297" w:rsidRDefault="00107EAB" w:rsidP="00107EAB">
      <w:pPr>
        <w:rPr>
          <w:b/>
          <w:bCs/>
          <w:sz w:val="24"/>
          <w:szCs w:val="24"/>
        </w:rPr>
      </w:pPr>
      <w:r w:rsidRPr="00E73297">
        <w:rPr>
          <w:b/>
          <w:bCs/>
          <w:sz w:val="24"/>
          <w:szCs w:val="24"/>
        </w:rPr>
        <w:t>BILAN 2023 :  Retour sur l’activité du Conseil Départemental de l’Ordre des Médecins</w:t>
      </w:r>
    </w:p>
    <w:p w14:paraId="0E54529D" w14:textId="77777777" w:rsidR="00107EAB" w:rsidRPr="00E73297" w:rsidRDefault="00107EAB" w:rsidP="00107EAB">
      <w:pPr>
        <w:rPr>
          <w:b/>
          <w:bCs/>
          <w:sz w:val="24"/>
          <w:szCs w:val="24"/>
        </w:rPr>
      </w:pPr>
      <w:r w:rsidRPr="00E73297">
        <w:rPr>
          <w:b/>
          <w:bCs/>
          <w:sz w:val="24"/>
          <w:szCs w:val="24"/>
        </w:rPr>
        <w:t>Stabilité à la hausse du nombre de médecins, contrats et litiges traités : le point sur les faits saillants qui ont marqué l’année 2023 au CDOM 95.  </w:t>
      </w:r>
    </w:p>
    <w:p w14:paraId="53F1FEE4" w14:textId="371F1EDA" w:rsidR="00107EAB" w:rsidRPr="00E73297" w:rsidRDefault="00107EAB" w:rsidP="00107EAB">
      <w:pPr>
        <w:rPr>
          <w:sz w:val="24"/>
          <w:szCs w:val="24"/>
        </w:rPr>
      </w:pPr>
      <w:r w:rsidRPr="00E73297">
        <w:rPr>
          <w:b/>
          <w:bCs/>
          <w:i/>
          <w:iCs/>
          <w:sz w:val="24"/>
          <w:szCs w:val="24"/>
        </w:rPr>
        <w:t>Le 1</w:t>
      </w:r>
      <w:r w:rsidRPr="00E73297">
        <w:rPr>
          <w:b/>
          <w:bCs/>
          <w:i/>
          <w:iCs/>
          <w:sz w:val="24"/>
          <w:szCs w:val="24"/>
          <w:vertAlign w:val="superscript"/>
        </w:rPr>
        <w:t>er</w:t>
      </w:r>
      <w:r w:rsidRPr="00E73297">
        <w:rPr>
          <w:b/>
          <w:bCs/>
          <w:i/>
          <w:iCs/>
          <w:sz w:val="24"/>
          <w:szCs w:val="24"/>
        </w:rPr>
        <w:t xml:space="preserve"> janvier 2024 dans le Val d’Oise, 4 272 médecins</w:t>
      </w:r>
      <w:r>
        <w:rPr>
          <w:b/>
          <w:bCs/>
          <w:i/>
          <w:iCs/>
          <w:strike/>
          <w:sz w:val="24"/>
          <w:szCs w:val="24"/>
        </w:rPr>
        <w:t xml:space="preserve"> </w:t>
      </w:r>
      <w:r w:rsidRPr="00E73297">
        <w:rPr>
          <w:b/>
          <w:bCs/>
          <w:i/>
          <w:iCs/>
          <w:sz w:val="24"/>
          <w:szCs w:val="24"/>
        </w:rPr>
        <w:t xml:space="preserve">étaient inscrits au </w:t>
      </w:r>
      <w:r>
        <w:rPr>
          <w:b/>
          <w:bCs/>
          <w:i/>
          <w:iCs/>
          <w:sz w:val="24"/>
          <w:szCs w:val="24"/>
        </w:rPr>
        <w:t>T</w:t>
      </w:r>
      <w:r w:rsidRPr="00E73297">
        <w:rPr>
          <w:b/>
          <w:bCs/>
          <w:i/>
          <w:iCs/>
          <w:sz w:val="24"/>
          <w:szCs w:val="24"/>
        </w:rPr>
        <w:t>ableau</w:t>
      </w:r>
      <w:r w:rsidRPr="00E73297">
        <w:rPr>
          <w:b/>
          <w:bCs/>
          <w:sz w:val="24"/>
          <w:szCs w:val="24"/>
        </w:rPr>
        <w:t xml:space="preserve">, </w:t>
      </w:r>
      <w:r w:rsidRPr="00E73297">
        <w:rPr>
          <w:sz w:val="24"/>
          <w:szCs w:val="24"/>
        </w:rPr>
        <w:t>un chiffre</w:t>
      </w:r>
      <w:r w:rsidRPr="00E73297">
        <w:rPr>
          <w:b/>
          <w:bCs/>
          <w:sz w:val="24"/>
          <w:szCs w:val="24"/>
        </w:rPr>
        <w:t xml:space="preserve"> </w:t>
      </w:r>
      <w:r w:rsidRPr="00E73297">
        <w:rPr>
          <w:sz w:val="24"/>
          <w:szCs w:val="24"/>
        </w:rPr>
        <w:t>plus élevé que l’année précédente (4149 au 01/01/2023). Un constat positif :</w:t>
      </w:r>
      <w:r w:rsidR="00F47116">
        <w:rPr>
          <w:sz w:val="24"/>
          <w:szCs w:val="24"/>
        </w:rPr>
        <w:t xml:space="preserve"> </w:t>
      </w:r>
      <w:r w:rsidRPr="00F47116">
        <w:rPr>
          <w:color w:val="000000" w:themeColor="text1"/>
          <w:sz w:val="24"/>
          <w:szCs w:val="24"/>
        </w:rPr>
        <w:t>289 nouveaux inscrits (contre 191 en 2022) compensent les départs à la retraite ou dus à un déménagement.</w:t>
      </w:r>
      <w:r w:rsidRPr="003203A8">
        <w:rPr>
          <w:color w:val="FF0000"/>
          <w:sz w:val="24"/>
          <w:szCs w:val="24"/>
        </w:rPr>
        <w:t xml:space="preserve"> </w:t>
      </w:r>
      <w:r w:rsidRPr="00E73297">
        <w:rPr>
          <w:sz w:val="24"/>
          <w:szCs w:val="24"/>
        </w:rPr>
        <w:t>Par ailleurs, 39 sociétés ont été enregistrées contre 27 en 2022, ce qui confirme l’accélération des changements sociétaux autour de nouveaux modèles juridiques d’exercice. Se sont ajoutés à ces sociétés 471 contrats (d’association, de collaboration), soit environ 20 % de plus que l’année précédente. La Commission des Contrats, qui</w:t>
      </w:r>
      <w:r>
        <w:rPr>
          <w:sz w:val="24"/>
          <w:szCs w:val="24"/>
        </w:rPr>
        <w:t xml:space="preserve"> </w:t>
      </w:r>
      <w:r w:rsidRPr="00F47116">
        <w:rPr>
          <w:color w:val="000000" w:themeColor="text1"/>
          <w:sz w:val="24"/>
          <w:szCs w:val="24"/>
        </w:rPr>
        <w:t>se</w:t>
      </w:r>
      <w:r w:rsidRPr="00E73297">
        <w:rPr>
          <w:sz w:val="24"/>
          <w:szCs w:val="24"/>
        </w:rPr>
        <w:t xml:space="preserve"> réunit une fois par mois</w:t>
      </w:r>
      <w:r w:rsidR="00F47116">
        <w:rPr>
          <w:sz w:val="24"/>
          <w:szCs w:val="24"/>
        </w:rPr>
        <w:t>,</w:t>
      </w:r>
      <w:r w:rsidRPr="00E73297">
        <w:rPr>
          <w:sz w:val="24"/>
          <w:szCs w:val="24"/>
        </w:rPr>
        <w:t xml:space="preserve"> examine chaque dossier pour en garantir la conformité déontologique et la meilleure protection juridique</w:t>
      </w:r>
      <w:r w:rsidRPr="003203A8">
        <w:rPr>
          <w:color w:val="FF0000"/>
          <w:sz w:val="24"/>
          <w:szCs w:val="24"/>
        </w:rPr>
        <w:t xml:space="preserve"> </w:t>
      </w:r>
      <w:r w:rsidRPr="00E73297">
        <w:rPr>
          <w:sz w:val="24"/>
          <w:szCs w:val="24"/>
        </w:rPr>
        <w:t>pour le médecin.</w:t>
      </w:r>
    </w:p>
    <w:p w14:paraId="05CC50F7" w14:textId="77777777" w:rsidR="00107EAB" w:rsidRPr="00E73297" w:rsidRDefault="00107EAB" w:rsidP="00107EAB">
      <w:pPr>
        <w:rPr>
          <w:sz w:val="24"/>
          <w:szCs w:val="24"/>
        </w:rPr>
      </w:pPr>
      <w:r w:rsidRPr="00E73297">
        <w:rPr>
          <w:b/>
          <w:bCs/>
          <w:sz w:val="24"/>
          <w:szCs w:val="24"/>
        </w:rPr>
        <w:t>2110 remplacements ont été effectués en 2023</w:t>
      </w:r>
      <w:r w:rsidRPr="00E73297">
        <w:rPr>
          <w:sz w:val="24"/>
          <w:szCs w:val="24"/>
        </w:rPr>
        <w:t xml:space="preserve">, qui ont chacun donné lieu à un contrat spécifique validé par l’instance ordinale, ce qui illustre encore la charge de travail de notre conseil. </w:t>
      </w:r>
    </w:p>
    <w:p w14:paraId="0A4AC8EF" w14:textId="77777777" w:rsidR="00107EAB" w:rsidRPr="00E73297" w:rsidRDefault="00107EAB" w:rsidP="00107EAB">
      <w:pPr>
        <w:rPr>
          <w:sz w:val="24"/>
          <w:szCs w:val="24"/>
        </w:rPr>
      </w:pPr>
      <w:r w:rsidRPr="00E73297">
        <w:rPr>
          <w:sz w:val="24"/>
          <w:szCs w:val="24"/>
        </w:rPr>
        <w:t xml:space="preserve">Dans le domaine disciplinaire, le Conseil a en outre reçu </w:t>
      </w:r>
      <w:r w:rsidRPr="00E73297">
        <w:rPr>
          <w:b/>
          <w:bCs/>
          <w:sz w:val="24"/>
          <w:szCs w:val="24"/>
        </w:rPr>
        <w:t>240 signalements</w:t>
      </w:r>
      <w:r w:rsidRPr="00E73297">
        <w:rPr>
          <w:sz w:val="24"/>
          <w:szCs w:val="24"/>
        </w:rPr>
        <w:t xml:space="preserve"> de patients</w:t>
      </w:r>
      <w:r>
        <w:rPr>
          <w:sz w:val="24"/>
          <w:szCs w:val="24"/>
        </w:rPr>
        <w:t xml:space="preserve">, </w:t>
      </w:r>
      <w:r w:rsidRPr="00F47116">
        <w:rPr>
          <w:color w:val="000000" w:themeColor="text1"/>
          <w:sz w:val="24"/>
          <w:szCs w:val="24"/>
        </w:rPr>
        <w:t>soit environ 5 par semaine,</w:t>
      </w:r>
      <w:r>
        <w:rPr>
          <w:color w:val="FF0000"/>
          <w:sz w:val="24"/>
          <w:szCs w:val="24"/>
        </w:rPr>
        <w:t xml:space="preserve"> </w:t>
      </w:r>
      <w:r w:rsidRPr="00E73297">
        <w:rPr>
          <w:sz w:val="24"/>
          <w:szCs w:val="24"/>
        </w:rPr>
        <w:t xml:space="preserve">qui ont donné lieu à des demandes d’explications auprès des médecins par le Conseil (contre 188 en 2022).  Ce chiffre, en nette hausse, traduit la judiciarisation croissante qui affecte les relations médecins-malades.  </w:t>
      </w:r>
    </w:p>
    <w:p w14:paraId="2A44F792" w14:textId="21D4454B" w:rsidR="00F47116" w:rsidRDefault="00107EAB" w:rsidP="00107EAB">
      <w:pPr>
        <w:rPr>
          <w:sz w:val="24"/>
          <w:szCs w:val="24"/>
        </w:rPr>
      </w:pPr>
      <w:r w:rsidRPr="00E73297">
        <w:rPr>
          <w:b/>
          <w:bCs/>
          <w:sz w:val="24"/>
          <w:szCs w:val="24"/>
        </w:rPr>
        <w:t>41 conciliations à la suite de plaintes ont été organisées au cours de l’année</w:t>
      </w:r>
      <w:r w:rsidRPr="00E73297">
        <w:rPr>
          <w:sz w:val="24"/>
          <w:szCs w:val="24"/>
        </w:rPr>
        <w:t xml:space="preserve">.  30 plaintes sur ces 41 ont été maintenues par les patients et transmises à la chambre disciplinaire, ce qui souligne l’efficacité de l’intervention de l’instance ordinale pour défendre les intérêts des médecins dans leur exercice. </w:t>
      </w:r>
      <w:r w:rsidR="00DC2560">
        <w:rPr>
          <w:sz w:val="24"/>
          <w:szCs w:val="24"/>
        </w:rPr>
        <w:t>En outre, 7 plaintes</w:t>
      </w:r>
      <w:r w:rsidR="00E12D37">
        <w:rPr>
          <w:sz w:val="24"/>
          <w:szCs w:val="24"/>
        </w:rPr>
        <w:t xml:space="preserve"> ont été transmises avec l’association du CDOM</w:t>
      </w:r>
      <w:r w:rsidR="00DC2560">
        <w:rPr>
          <w:sz w:val="24"/>
          <w:szCs w:val="24"/>
        </w:rPr>
        <w:t xml:space="preserve">. </w:t>
      </w:r>
    </w:p>
    <w:p w14:paraId="464BD762" w14:textId="77777777" w:rsidR="00E12D37" w:rsidRPr="00E12D37" w:rsidRDefault="00E12D37" w:rsidP="00107EAB">
      <w:pPr>
        <w:rPr>
          <w:sz w:val="24"/>
          <w:szCs w:val="24"/>
        </w:rPr>
      </w:pPr>
    </w:p>
    <w:p w14:paraId="2F1A9D75" w14:textId="2FC16B7A" w:rsidR="00107EAB" w:rsidRPr="00E73297" w:rsidRDefault="00107EAB" w:rsidP="00107EAB">
      <w:pPr>
        <w:rPr>
          <w:sz w:val="24"/>
          <w:szCs w:val="24"/>
        </w:rPr>
      </w:pPr>
      <w:r w:rsidRPr="00E73297">
        <w:rPr>
          <w:b/>
          <w:bCs/>
          <w:sz w:val="24"/>
          <w:szCs w:val="24"/>
        </w:rPr>
        <w:t>AUTOPORTRAIT</w:t>
      </w:r>
      <w:r>
        <w:rPr>
          <w:b/>
          <w:bCs/>
          <w:sz w:val="24"/>
          <w:szCs w:val="24"/>
        </w:rPr>
        <w:t> :</w:t>
      </w:r>
      <w:r w:rsidRPr="00E73297">
        <w:rPr>
          <w:b/>
          <w:bCs/>
          <w:sz w:val="24"/>
          <w:szCs w:val="24"/>
        </w:rPr>
        <w:t xml:space="preserve"> Hommage à la Une </w:t>
      </w:r>
    </w:p>
    <w:p w14:paraId="2B174FEC" w14:textId="77777777" w:rsidR="00107EAB" w:rsidRPr="00E73297" w:rsidRDefault="00107EAB" w:rsidP="00107EAB">
      <w:pPr>
        <w:rPr>
          <w:sz w:val="24"/>
          <w:szCs w:val="24"/>
        </w:rPr>
      </w:pPr>
      <w:r w:rsidRPr="00E73297">
        <w:rPr>
          <w:b/>
          <w:bCs/>
          <w:sz w:val="24"/>
          <w:szCs w:val="24"/>
        </w:rPr>
        <w:t>Le Dr Patricia Escobedo vient de quitter le CDOM 95, après vingt-sept années d’engagement au sein de l’institution ordinale qu’elle a présidée</w:t>
      </w:r>
      <w:r>
        <w:rPr>
          <w:b/>
          <w:bCs/>
          <w:sz w:val="24"/>
          <w:szCs w:val="24"/>
        </w:rPr>
        <w:t xml:space="preserve"> de 2015 à 2021</w:t>
      </w:r>
      <w:r w:rsidRPr="00E73297">
        <w:rPr>
          <w:b/>
          <w:bCs/>
          <w:sz w:val="24"/>
          <w:szCs w:val="24"/>
        </w:rPr>
        <w:t xml:space="preserve">, accompagnant avec enthousiasme de nombreux changements sociétaux marquants pour la profession. Retour sur une carrière jalonnée de moments mémorables. </w:t>
      </w:r>
    </w:p>
    <w:p w14:paraId="3861CFFA" w14:textId="77777777" w:rsidR="00107EAB" w:rsidRPr="00E73297" w:rsidRDefault="00107EAB" w:rsidP="00107EAB">
      <w:pPr>
        <w:rPr>
          <w:sz w:val="24"/>
          <w:szCs w:val="24"/>
        </w:rPr>
      </w:pPr>
      <w:r w:rsidRPr="00E73297">
        <w:rPr>
          <w:sz w:val="24"/>
          <w:szCs w:val="24"/>
        </w:rPr>
        <w:lastRenderedPageBreak/>
        <w:t>« Dans ma vie professionnelle, trois moments ont été vraiment décisifs.  Le premier, en 1987, a été de répondre aux urgences médicales en participant à la création de SOS Médecins Val d’Oise. Je garde un souvenir magique des gardes de 24H, de cette sensation intense d’aller vers les patients dans un cadre d’urgence. La deuxième étape fut quand, avec d’autres confrères, nous avons mutualisé les secteurs de garde – il en existait alors près de 50 sur le département, et beaucoup de médecins libéraux qui enchaînaient ensuite leur journée de consultation</w:t>
      </w:r>
      <w:r w:rsidRPr="00A417FE">
        <w:rPr>
          <w:color w:val="000000" w:themeColor="text1"/>
          <w:sz w:val="24"/>
          <w:szCs w:val="24"/>
        </w:rPr>
        <w:t>s</w:t>
      </w:r>
      <w:r w:rsidRPr="00E73297">
        <w:rPr>
          <w:sz w:val="24"/>
          <w:szCs w:val="24"/>
        </w:rPr>
        <w:t xml:space="preserve"> voulaient privilégier davantage leur vie privée – après des négociations avec l’ARS et le Conseil de l’Ordre, SOS Médecins a pris en charge une partie de ces gardes. Et c’est ainsi que je suis entrée au CDOM en 1999 – ma troisième étape cruciale ! A 40 ans, j’étais la plus jeune conseillère ordinale, et la deuxième femme élue dans cette institution ! On mesure le chemin parcouru : aujourd’hui, beaucoup de conseillers ont moins de quarante ans, et la parité homme-femme est actée ! Après avoir été suppléante en 1997, puis successivement trésorière adjointe et secrétaire générale, je suis devenue la première femme à accéder à la présidence en 2015. </w:t>
      </w:r>
    </w:p>
    <w:p w14:paraId="1B7468FD" w14:textId="77777777" w:rsidR="00107EAB" w:rsidRPr="00E73297" w:rsidRDefault="00107EAB" w:rsidP="00107EAB">
      <w:pPr>
        <w:rPr>
          <w:sz w:val="24"/>
          <w:szCs w:val="24"/>
        </w:rPr>
      </w:pPr>
      <w:r w:rsidRPr="00E73297">
        <w:rPr>
          <w:sz w:val="24"/>
          <w:szCs w:val="24"/>
        </w:rPr>
        <w:t xml:space="preserve">A 65 ans, je tirerai bientôt ma révérence, quand mon dernier mandat au CNOM s’achèvera en juin 2025. Arrêter cette activité risque de ne pas être facile, car il me faudra passer le relais sur des sujets passionnants : il y a le grand débat sur la fin de vie, auquel je contribue en tant que vice-présidente de la Commission Ethique et Déontologie. L’autre sujet qui m’intéresse beaucoup est celui du patient partenaire ; au sein de la Commission de relation avec les Patients (CORAP), j’accompagne ce mouvement qui vise à impliquer des patients experts bénévoles à certains protocoles de soins, ou qui pourraient intervenir auprès des étudiants lors des études de médecine en tant que partenaires enseignants. Mais quitter le CNOM relève pour moi d’une nécessité, celle de </w:t>
      </w:r>
      <w:r>
        <w:rPr>
          <w:sz w:val="24"/>
          <w:szCs w:val="24"/>
        </w:rPr>
        <w:t xml:space="preserve">transmettre </w:t>
      </w:r>
      <w:r w:rsidRPr="00E73297">
        <w:rPr>
          <w:sz w:val="24"/>
          <w:szCs w:val="24"/>
        </w:rPr>
        <w:t xml:space="preserve">le flambeau aux plus jeunes, car il est essentiel que ce soient eux qui mettent leur pierre à l’édifice ; je suis convaincue que les médecins ordinaux doivent être au plus près du terrain pour faire l’écho d’un monde en perpétuelle évolution. </w:t>
      </w:r>
    </w:p>
    <w:p w14:paraId="5BEC6A1B" w14:textId="77777777" w:rsidR="00107EAB" w:rsidRPr="00E73297" w:rsidRDefault="00107EAB" w:rsidP="00107EAB">
      <w:pPr>
        <w:rPr>
          <w:sz w:val="24"/>
          <w:szCs w:val="24"/>
        </w:rPr>
      </w:pPr>
      <w:r w:rsidRPr="00E73297">
        <w:rPr>
          <w:sz w:val="24"/>
          <w:szCs w:val="24"/>
        </w:rPr>
        <w:t>Si j’ai un regret ? Que nous ayons dû vivre le Covid. Cette épidémie a freiné beaucoup d’élans, stoppé une dynamique, même si celle-ci a heureusement repris. Il y a un « avant » et un « après » Covid. Cette période m’a rendue plus consciente qu’il ne faut pas tarder pour mettre en place des projets et que le temps est compté. Ce temps qui me reste, je le consacrerai à présent à ma famille, à mes proches et à moi-même, entre le Val d’Oise et le soleil d’Alicante. »</w:t>
      </w:r>
    </w:p>
    <w:p w14:paraId="17AF707E" w14:textId="77777777" w:rsidR="00107EAB" w:rsidRPr="00E73297" w:rsidRDefault="00107EAB" w:rsidP="00107EAB">
      <w:pPr>
        <w:rPr>
          <w:b/>
          <w:bCs/>
          <w:sz w:val="24"/>
          <w:szCs w:val="24"/>
        </w:rPr>
      </w:pPr>
      <w:r w:rsidRPr="00E73297">
        <w:rPr>
          <w:b/>
          <w:bCs/>
          <w:sz w:val="24"/>
          <w:szCs w:val="24"/>
        </w:rPr>
        <w:t xml:space="preserve">Propos recueillis par Nathalie Chahine </w:t>
      </w:r>
    </w:p>
    <w:p w14:paraId="407B4DB7" w14:textId="77777777" w:rsidR="00107EAB" w:rsidRPr="00E73297" w:rsidRDefault="00107EAB" w:rsidP="00107EAB">
      <w:pPr>
        <w:rPr>
          <w:sz w:val="24"/>
          <w:szCs w:val="24"/>
        </w:rPr>
      </w:pPr>
    </w:p>
    <w:p w14:paraId="7F3FC90F" w14:textId="77777777" w:rsidR="00F47116" w:rsidRDefault="00F47116" w:rsidP="00107EAB">
      <w:pPr>
        <w:rPr>
          <w:rFonts w:eastAsia="Times New Roman"/>
          <w:b/>
          <w:bCs/>
          <w:kern w:val="0"/>
          <w:sz w:val="24"/>
          <w:szCs w:val="24"/>
          <w:lang w:eastAsia="fr-FR"/>
          <w14:ligatures w14:val="none"/>
        </w:rPr>
      </w:pPr>
    </w:p>
    <w:p w14:paraId="55614B4F" w14:textId="32DA641F" w:rsidR="00107EAB" w:rsidRPr="00E73297" w:rsidRDefault="00107EAB" w:rsidP="00107EAB">
      <w:pPr>
        <w:rPr>
          <w:rFonts w:eastAsia="Times New Roman"/>
          <w:b/>
          <w:bCs/>
          <w:kern w:val="0"/>
          <w:sz w:val="24"/>
          <w:szCs w:val="24"/>
          <w:lang w:eastAsia="fr-FR"/>
          <w14:ligatures w14:val="none"/>
        </w:rPr>
      </w:pPr>
      <w:r w:rsidRPr="00E73297">
        <w:rPr>
          <w:rFonts w:eastAsia="Times New Roman"/>
          <w:b/>
          <w:bCs/>
          <w:kern w:val="0"/>
          <w:sz w:val="24"/>
          <w:szCs w:val="24"/>
          <w:lang w:eastAsia="fr-FR"/>
          <w14:ligatures w14:val="none"/>
        </w:rPr>
        <w:t xml:space="preserve">3 QUESTIONS </w:t>
      </w:r>
      <w:proofErr w:type="gramStart"/>
      <w:r w:rsidRPr="00E73297">
        <w:rPr>
          <w:rFonts w:eastAsia="Times New Roman"/>
          <w:b/>
          <w:bCs/>
          <w:kern w:val="0"/>
          <w:sz w:val="24"/>
          <w:szCs w:val="24"/>
          <w:lang w:eastAsia="fr-FR"/>
          <w14:ligatures w14:val="none"/>
        </w:rPr>
        <w:t>A  …</w:t>
      </w:r>
      <w:proofErr w:type="gramEnd"/>
      <w:r w:rsidRPr="00E73297">
        <w:rPr>
          <w:rFonts w:eastAsia="Times New Roman"/>
          <w:b/>
          <w:bCs/>
          <w:kern w:val="0"/>
          <w:sz w:val="24"/>
          <w:szCs w:val="24"/>
          <w:lang w:eastAsia="fr-FR"/>
          <w14:ligatures w14:val="none"/>
        </w:rPr>
        <w:t xml:space="preserve"> </w:t>
      </w:r>
    </w:p>
    <w:p w14:paraId="1092E9C6" w14:textId="77777777" w:rsidR="00107EAB" w:rsidRPr="00E73297" w:rsidRDefault="00107EAB" w:rsidP="00107EAB">
      <w:pPr>
        <w:rPr>
          <w:rFonts w:eastAsia="Times New Roman"/>
          <w:kern w:val="0"/>
          <w:sz w:val="24"/>
          <w:szCs w:val="24"/>
          <w:lang w:eastAsia="fr-FR"/>
          <w14:ligatures w14:val="none"/>
        </w:rPr>
      </w:pPr>
      <w:r>
        <w:rPr>
          <w:rFonts w:eastAsia="Times New Roman"/>
          <w:b/>
          <w:bCs/>
          <w:kern w:val="0"/>
          <w:sz w:val="24"/>
          <w:szCs w:val="24"/>
          <w:lang w:eastAsia="fr-FR"/>
          <w14:ligatures w14:val="none"/>
        </w:rPr>
        <w:t xml:space="preserve">Le </w:t>
      </w:r>
      <w:r w:rsidRPr="00E73297">
        <w:rPr>
          <w:rFonts w:eastAsia="Times New Roman"/>
          <w:b/>
          <w:bCs/>
          <w:kern w:val="0"/>
          <w:sz w:val="24"/>
          <w:szCs w:val="24"/>
          <w:lang w:eastAsia="fr-FR"/>
          <w14:ligatures w14:val="none"/>
        </w:rPr>
        <w:t xml:space="preserve">Dr Jacques </w:t>
      </w:r>
      <w:proofErr w:type="spellStart"/>
      <w:r w:rsidRPr="00E73297">
        <w:rPr>
          <w:rFonts w:eastAsia="Times New Roman"/>
          <w:b/>
          <w:bCs/>
          <w:kern w:val="0"/>
          <w:sz w:val="24"/>
          <w:szCs w:val="24"/>
          <w:lang w:eastAsia="fr-FR"/>
          <w14:ligatures w14:val="none"/>
        </w:rPr>
        <w:t>Reverberi</w:t>
      </w:r>
      <w:proofErr w:type="spellEnd"/>
      <w:r w:rsidRPr="00E73297">
        <w:rPr>
          <w:rFonts w:eastAsia="Times New Roman"/>
          <w:b/>
          <w:bCs/>
          <w:kern w:val="0"/>
          <w:sz w:val="24"/>
          <w:szCs w:val="24"/>
          <w:lang w:eastAsia="fr-FR"/>
          <w14:ligatures w14:val="none"/>
        </w:rPr>
        <w:t xml:space="preserve"> – administrateur des UMJ Paris-Nord et UMJ Argenteuil.</w:t>
      </w:r>
    </w:p>
    <w:p w14:paraId="6F1EFCC3" w14:textId="77777777" w:rsidR="00107EAB" w:rsidRPr="00E73297" w:rsidRDefault="00107EAB" w:rsidP="00107EAB">
      <w:pPr>
        <w:rPr>
          <w:rFonts w:eastAsia="Times New Roman"/>
          <w:kern w:val="0"/>
          <w:sz w:val="24"/>
          <w:szCs w:val="24"/>
          <w:lang w:eastAsia="fr-FR"/>
          <w14:ligatures w14:val="none"/>
        </w:rPr>
      </w:pPr>
      <w:r w:rsidRPr="00E73297">
        <w:rPr>
          <w:rFonts w:eastAsia="Times New Roman"/>
          <w:b/>
          <w:bCs/>
          <w:kern w:val="0"/>
          <w:sz w:val="24"/>
          <w:szCs w:val="24"/>
          <w:lang w:eastAsia="fr-FR"/>
          <w14:ligatures w14:val="none"/>
        </w:rPr>
        <w:t>Avec 80 000 certificats de garde à vue effectués chaque année par environ 65 médecins vacataires, les Unités Médico Judiciaires </w:t>
      </w:r>
      <w:proofErr w:type="spellStart"/>
      <w:r w:rsidRPr="00E73297">
        <w:rPr>
          <w:rFonts w:eastAsia="Times New Roman"/>
          <w:b/>
          <w:bCs/>
          <w:kern w:val="0"/>
          <w:sz w:val="24"/>
          <w:szCs w:val="24"/>
          <w:lang w:eastAsia="fr-FR"/>
          <w14:ligatures w14:val="none"/>
        </w:rPr>
        <w:t>extra-hospitalières</w:t>
      </w:r>
      <w:proofErr w:type="spellEnd"/>
      <w:r w:rsidRPr="00E73297">
        <w:rPr>
          <w:rFonts w:eastAsia="Times New Roman"/>
          <w:b/>
          <w:bCs/>
          <w:kern w:val="0"/>
          <w:sz w:val="24"/>
          <w:szCs w:val="24"/>
          <w:lang w:eastAsia="fr-FR"/>
          <w14:ligatures w14:val="none"/>
        </w:rPr>
        <w:t xml:space="preserve"> dirigées par le Dr Jacques </w:t>
      </w:r>
      <w:proofErr w:type="spellStart"/>
      <w:r w:rsidRPr="00E73297">
        <w:rPr>
          <w:rFonts w:eastAsia="Times New Roman"/>
          <w:b/>
          <w:bCs/>
          <w:kern w:val="0"/>
          <w:sz w:val="24"/>
          <w:szCs w:val="24"/>
          <w:lang w:eastAsia="fr-FR"/>
          <w14:ligatures w14:val="none"/>
        </w:rPr>
        <w:t>Reverberi</w:t>
      </w:r>
      <w:proofErr w:type="spellEnd"/>
      <w:r w:rsidRPr="00E73297">
        <w:rPr>
          <w:rFonts w:eastAsia="Times New Roman"/>
          <w:b/>
          <w:bCs/>
          <w:kern w:val="0"/>
          <w:sz w:val="24"/>
          <w:szCs w:val="24"/>
          <w:lang w:eastAsia="fr-FR"/>
          <w14:ligatures w14:val="none"/>
        </w:rPr>
        <w:t xml:space="preserve"> cherchent à étoffer leurs équipes sur le Val d’Oise.  </w:t>
      </w:r>
    </w:p>
    <w:p w14:paraId="12D3A8A6" w14:textId="77777777" w:rsidR="00107EAB" w:rsidRPr="00E73297" w:rsidRDefault="00107EAB" w:rsidP="00107EAB">
      <w:pPr>
        <w:rPr>
          <w:rFonts w:eastAsia="Times New Roman"/>
          <w:kern w:val="0"/>
          <w:sz w:val="24"/>
          <w:szCs w:val="24"/>
          <w:lang w:eastAsia="fr-FR"/>
          <w14:ligatures w14:val="none"/>
        </w:rPr>
      </w:pPr>
      <w:r w:rsidRPr="00E73297">
        <w:rPr>
          <w:rFonts w:eastAsia="Times New Roman"/>
          <w:b/>
          <w:bCs/>
          <w:kern w:val="0"/>
          <w:sz w:val="24"/>
          <w:szCs w:val="24"/>
          <w:lang w:eastAsia="fr-FR"/>
          <w14:ligatures w14:val="none"/>
        </w:rPr>
        <w:lastRenderedPageBreak/>
        <w:t>Quelles sont les activités des Unités Médico judiciaires que vous pilotez depuis 25 ans ?</w:t>
      </w:r>
    </w:p>
    <w:p w14:paraId="5CF999AE" w14:textId="77777777" w:rsidR="00107EAB" w:rsidRPr="00E73297" w:rsidRDefault="00107EAB" w:rsidP="00107EAB">
      <w:pPr>
        <w:rPr>
          <w:rFonts w:eastAsia="Times New Roman"/>
          <w:kern w:val="0"/>
          <w:sz w:val="24"/>
          <w:szCs w:val="24"/>
          <w:lang w:eastAsia="fr-FR"/>
          <w14:ligatures w14:val="none"/>
        </w:rPr>
      </w:pPr>
      <w:r w:rsidRPr="00E73297">
        <w:rPr>
          <w:rFonts w:eastAsia="Times New Roman"/>
          <w:kern w:val="0"/>
          <w:sz w:val="24"/>
          <w:szCs w:val="24"/>
          <w:lang w:eastAsia="fr-FR"/>
          <w14:ligatures w14:val="none"/>
        </w:rPr>
        <w:t>Nous collaborons avec la justice de plusieurs manières : dans le cadre des gardes à vue dans les commissariats, nous délivrons après examen clinique des certificats de compatibilité, des dépistages urinaires, des CNA (certificat de non-admission) pour les personnes en état d’ébriété. Au sein du cabinet médical de l’UMJ d’Argenteuil sont effectués des certificats médicaux d’ITT, des évaluations psychologiques. Notre activité qui a débuté il y a 25 ans pour le tribunal de Pontoise avec deux médecins, s’étend sur une grande partie du Val d’Oise pour les gardes à vue. Nous agissons sur plusieurs autres départements (93, 92, 78) ainsi que la ville de Chartres. Nous collaborons également avec la Direction Générale de la Sécurité Intérieure pour les gardes à vue de terroristes, la Direction Nationale de la Police Judiciaire à Nanterre, et les trois quarts des commissariats de Paris. Les deux Unités totalisent plus de 250 gardes à vue et ITT par jour, soit près de 80 000 par an.</w:t>
      </w:r>
    </w:p>
    <w:p w14:paraId="6E899CF2" w14:textId="77777777" w:rsidR="00107EAB" w:rsidRPr="00E73297" w:rsidRDefault="00107EAB" w:rsidP="00107EAB">
      <w:pPr>
        <w:rPr>
          <w:rFonts w:eastAsia="Times New Roman"/>
          <w:kern w:val="0"/>
          <w:sz w:val="24"/>
          <w:szCs w:val="24"/>
          <w:lang w:eastAsia="fr-FR"/>
          <w14:ligatures w14:val="none"/>
        </w:rPr>
      </w:pPr>
      <w:r w:rsidRPr="00E73297">
        <w:rPr>
          <w:rFonts w:eastAsia="Times New Roman"/>
          <w:b/>
          <w:bCs/>
          <w:kern w:val="0"/>
          <w:sz w:val="24"/>
          <w:szCs w:val="24"/>
          <w:lang w:eastAsia="fr-FR"/>
          <w14:ligatures w14:val="none"/>
        </w:rPr>
        <w:t>Comment s’organisent les vacations pour les médecins qui collaborent avec l’UMJ d’Argenteuil ?</w:t>
      </w:r>
    </w:p>
    <w:p w14:paraId="3056EFF8" w14:textId="44332480" w:rsidR="00107EAB" w:rsidRPr="00E73297" w:rsidRDefault="00107EAB" w:rsidP="00107EAB">
      <w:pPr>
        <w:rPr>
          <w:rFonts w:eastAsia="Times New Roman"/>
          <w:kern w:val="0"/>
          <w:sz w:val="24"/>
          <w:szCs w:val="24"/>
          <w:lang w:eastAsia="fr-FR"/>
          <w14:ligatures w14:val="none"/>
        </w:rPr>
      </w:pPr>
      <w:r w:rsidRPr="00E73297">
        <w:rPr>
          <w:rFonts w:eastAsia="Times New Roman"/>
          <w:kern w:val="0"/>
          <w:sz w:val="24"/>
          <w:szCs w:val="24"/>
          <w:lang w:eastAsia="fr-FR"/>
          <w14:ligatures w14:val="none"/>
        </w:rPr>
        <w:t xml:space="preserve">Les vacations libérales de 6 heures, dont la fréquence s’adapte aux disponibilités du praticien, permettent un exercice souple, régulé par une plateforme digitale. Les 65 médecins collaborateurs sont rémunérés à </w:t>
      </w:r>
      <w:r w:rsidR="00F47116" w:rsidRPr="00E73297">
        <w:rPr>
          <w:rFonts w:eastAsia="Times New Roman"/>
          <w:kern w:val="0"/>
          <w:sz w:val="24"/>
          <w:szCs w:val="24"/>
          <w:lang w:eastAsia="fr-FR"/>
          <w14:ligatures w14:val="none"/>
        </w:rPr>
        <w:t>l’acte ;</w:t>
      </w:r>
      <w:r w:rsidRPr="00E73297">
        <w:rPr>
          <w:rFonts w:eastAsia="Times New Roman"/>
          <w:kern w:val="0"/>
          <w:sz w:val="24"/>
          <w:szCs w:val="24"/>
          <w:lang w:eastAsia="fr-FR"/>
          <w14:ligatures w14:val="none"/>
        </w:rPr>
        <w:t xml:space="preserve"> la structure compte 8 salariés et plusieurs cabinets de consultation. Nous cherchons actuellement des médecins </w:t>
      </w:r>
      <w:r w:rsidRPr="00F47116">
        <w:rPr>
          <w:rFonts w:eastAsia="Times New Roman"/>
          <w:color w:val="000000" w:themeColor="text1"/>
          <w:kern w:val="0"/>
          <w:sz w:val="24"/>
          <w:szCs w:val="24"/>
          <w:lang w:eastAsia="fr-FR"/>
          <w14:ligatures w14:val="none"/>
        </w:rPr>
        <w:t xml:space="preserve">en particulier </w:t>
      </w:r>
      <w:r w:rsidRPr="00E73297">
        <w:rPr>
          <w:rFonts w:eastAsia="Times New Roman"/>
          <w:kern w:val="0"/>
          <w:sz w:val="24"/>
          <w:szCs w:val="24"/>
          <w:lang w:eastAsia="fr-FR"/>
          <w14:ligatures w14:val="none"/>
        </w:rPr>
        <w:t xml:space="preserve">sur le Val d’Oise, qui seraient tentés par cet exercice ouvrant sur une expérience </w:t>
      </w:r>
      <w:r w:rsidRPr="00F47116">
        <w:rPr>
          <w:rFonts w:eastAsia="Times New Roman"/>
          <w:color w:val="000000" w:themeColor="text1"/>
          <w:kern w:val="0"/>
          <w:sz w:val="24"/>
          <w:szCs w:val="24"/>
          <w:lang w:eastAsia="fr-FR"/>
          <w14:ligatures w14:val="none"/>
        </w:rPr>
        <w:t>professionnelle</w:t>
      </w:r>
      <w:r>
        <w:rPr>
          <w:rFonts w:eastAsia="Times New Roman"/>
          <w:color w:val="FF0000"/>
          <w:kern w:val="0"/>
          <w:sz w:val="24"/>
          <w:szCs w:val="24"/>
          <w:lang w:eastAsia="fr-FR"/>
          <w14:ligatures w14:val="none"/>
        </w:rPr>
        <w:t xml:space="preserve"> </w:t>
      </w:r>
      <w:r w:rsidRPr="00E73297">
        <w:rPr>
          <w:rFonts w:eastAsia="Times New Roman"/>
          <w:kern w:val="0"/>
          <w:sz w:val="24"/>
          <w:szCs w:val="24"/>
          <w:lang w:eastAsia="fr-FR"/>
          <w14:ligatures w14:val="none"/>
        </w:rPr>
        <w:t xml:space="preserve">originale, mettant en contact </w:t>
      </w:r>
      <w:r w:rsidRPr="00F47116">
        <w:rPr>
          <w:rFonts w:eastAsia="Times New Roman"/>
          <w:color w:val="000000" w:themeColor="text1"/>
          <w:kern w:val="0"/>
          <w:sz w:val="24"/>
          <w:szCs w:val="24"/>
          <w:lang w:eastAsia="fr-FR"/>
          <w14:ligatures w14:val="none"/>
        </w:rPr>
        <w:t>des</w:t>
      </w:r>
      <w:r w:rsidRPr="00E73297">
        <w:rPr>
          <w:rFonts w:eastAsia="Times New Roman"/>
          <w:kern w:val="0"/>
          <w:sz w:val="24"/>
          <w:szCs w:val="24"/>
          <w:lang w:eastAsia="fr-FR"/>
          <w14:ligatures w14:val="none"/>
        </w:rPr>
        <w:t xml:space="preserve"> situations parfois dignes d’un film noir</w:t>
      </w:r>
      <w:r>
        <w:rPr>
          <w:rFonts w:eastAsia="Times New Roman"/>
          <w:kern w:val="0"/>
          <w:sz w:val="24"/>
          <w:szCs w:val="24"/>
          <w:lang w:eastAsia="fr-FR"/>
          <w14:ligatures w14:val="none"/>
        </w:rPr>
        <w:t>.</w:t>
      </w:r>
      <w:r w:rsidRPr="00E73297">
        <w:rPr>
          <w:rFonts w:eastAsia="Times New Roman"/>
          <w:kern w:val="0"/>
          <w:sz w:val="24"/>
          <w:szCs w:val="24"/>
          <w:lang w:eastAsia="fr-FR"/>
          <w14:ligatures w14:val="none"/>
        </w:rPr>
        <w:t xml:space="preserve"> Les besoins sont en effet loin d’être couverts.</w:t>
      </w:r>
    </w:p>
    <w:p w14:paraId="1240C0E8" w14:textId="77777777" w:rsidR="00107EAB" w:rsidRPr="00E73297" w:rsidRDefault="00107EAB" w:rsidP="00107EAB">
      <w:pPr>
        <w:rPr>
          <w:rFonts w:eastAsia="Times New Roman"/>
          <w:kern w:val="0"/>
          <w:sz w:val="24"/>
          <w:szCs w:val="24"/>
          <w:lang w:eastAsia="fr-FR"/>
          <w14:ligatures w14:val="none"/>
        </w:rPr>
      </w:pPr>
      <w:r w:rsidRPr="00E73297">
        <w:rPr>
          <w:rFonts w:eastAsia="Times New Roman"/>
          <w:b/>
          <w:bCs/>
          <w:kern w:val="0"/>
          <w:sz w:val="24"/>
          <w:szCs w:val="24"/>
          <w:lang w:eastAsia="fr-FR"/>
          <w14:ligatures w14:val="none"/>
        </w:rPr>
        <w:t>En quoi le fonctionnement de ces structures privées diffère-t-il d’une UMJ hospitalière ?</w:t>
      </w:r>
    </w:p>
    <w:p w14:paraId="59354684" w14:textId="1574FC42" w:rsidR="00107EAB" w:rsidRPr="00E73297" w:rsidRDefault="00107EAB" w:rsidP="00107EAB">
      <w:pPr>
        <w:rPr>
          <w:rFonts w:eastAsia="Times New Roman"/>
          <w:kern w:val="0"/>
          <w:sz w:val="24"/>
          <w:szCs w:val="24"/>
          <w:lang w:eastAsia="fr-FR"/>
          <w14:ligatures w14:val="none"/>
        </w:rPr>
      </w:pPr>
      <w:r w:rsidRPr="00E73297">
        <w:rPr>
          <w:rFonts w:eastAsia="Times New Roman"/>
          <w:kern w:val="0"/>
          <w:sz w:val="24"/>
          <w:szCs w:val="24"/>
          <w:lang w:eastAsia="fr-FR"/>
          <w14:ligatures w14:val="none"/>
        </w:rPr>
        <w:t xml:space="preserve">Il y a surtout des points communs ; en effet, les deux structures réalisent des actes médicaux sur réquisition de la police ou de la justice. Elles reçoivent les victimes pour délivrer des ITT ou des constats de coups et blessures, et les auteurs d’agressions pour établir leur compatibilité avec la garde à vue. Les UMJ Paris Nord et Argenteuil assurent la médecine légale du vivant, hormis les agressions sexuelles, et se déplacent dans les commissariats. Les UMJ hospitalières ont un champ d’activité plus large, car elles reçoivent </w:t>
      </w:r>
      <w:r w:rsidRPr="00F47116">
        <w:rPr>
          <w:rFonts w:eastAsia="Times New Roman"/>
          <w:color w:val="000000" w:themeColor="text1"/>
          <w:kern w:val="0"/>
          <w:sz w:val="24"/>
          <w:szCs w:val="24"/>
          <w:lang w:eastAsia="fr-FR"/>
          <w14:ligatures w14:val="none"/>
        </w:rPr>
        <w:t xml:space="preserve">en particulier </w:t>
      </w:r>
      <w:r w:rsidRPr="00E73297">
        <w:rPr>
          <w:rFonts w:eastAsia="Times New Roman"/>
          <w:kern w:val="0"/>
          <w:sz w:val="24"/>
          <w:szCs w:val="24"/>
          <w:lang w:eastAsia="fr-FR"/>
          <w14:ligatures w14:val="none"/>
        </w:rPr>
        <w:t xml:space="preserve">les victimes de viol au sein de l’hôpital, et assurent les levées de corps. Je dirais que nos activités sont complémentaires, </w:t>
      </w:r>
      <w:r w:rsidRPr="00F47116">
        <w:rPr>
          <w:rFonts w:eastAsia="Times New Roman"/>
          <w:color w:val="000000" w:themeColor="text1"/>
          <w:kern w:val="0"/>
          <w:sz w:val="24"/>
          <w:szCs w:val="24"/>
          <w:lang w:eastAsia="fr-FR"/>
          <w14:ligatures w14:val="none"/>
        </w:rPr>
        <w:t xml:space="preserve">et répondent à </w:t>
      </w:r>
      <w:r w:rsidRPr="00E73297">
        <w:rPr>
          <w:rFonts w:eastAsia="Times New Roman"/>
          <w:kern w:val="0"/>
          <w:sz w:val="24"/>
          <w:szCs w:val="24"/>
          <w:lang w:eastAsia="fr-FR"/>
          <w14:ligatures w14:val="none"/>
        </w:rPr>
        <w:t xml:space="preserve">des besoins </w:t>
      </w:r>
      <w:r w:rsidRPr="00F47116">
        <w:rPr>
          <w:rFonts w:eastAsia="Times New Roman"/>
          <w:color w:val="000000" w:themeColor="text1"/>
          <w:kern w:val="0"/>
          <w:sz w:val="24"/>
          <w:szCs w:val="24"/>
          <w:lang w:eastAsia="fr-FR"/>
          <w14:ligatures w14:val="none"/>
        </w:rPr>
        <w:t>croissants</w:t>
      </w:r>
      <w:r w:rsidR="00F47116">
        <w:rPr>
          <w:rFonts w:eastAsia="Times New Roman"/>
          <w:color w:val="000000" w:themeColor="text1"/>
          <w:kern w:val="0"/>
          <w:sz w:val="24"/>
          <w:szCs w:val="24"/>
          <w:lang w:eastAsia="fr-FR"/>
          <w14:ligatures w14:val="none"/>
        </w:rPr>
        <w:t>.</w:t>
      </w:r>
    </w:p>
    <w:p w14:paraId="6BDF25AB" w14:textId="77777777" w:rsidR="00107EAB" w:rsidRPr="00E73297" w:rsidRDefault="00107EAB" w:rsidP="00107EAB">
      <w:pPr>
        <w:rPr>
          <w:b/>
          <w:bCs/>
          <w:sz w:val="24"/>
          <w:szCs w:val="24"/>
        </w:rPr>
      </w:pPr>
      <w:r w:rsidRPr="00E73297">
        <w:rPr>
          <w:b/>
          <w:bCs/>
          <w:sz w:val="24"/>
          <w:szCs w:val="24"/>
        </w:rPr>
        <w:t xml:space="preserve">Propos recueillis par Nathalie Chahine </w:t>
      </w:r>
    </w:p>
    <w:p w14:paraId="6AB50AA7" w14:textId="77777777" w:rsidR="00107EAB" w:rsidRPr="00E73297" w:rsidRDefault="00107EAB" w:rsidP="00107EAB">
      <w:pPr>
        <w:rPr>
          <w:sz w:val="24"/>
          <w:szCs w:val="24"/>
        </w:rPr>
      </w:pPr>
    </w:p>
    <w:p w14:paraId="3E669A56" w14:textId="77777777" w:rsidR="00107EAB" w:rsidRPr="00E73297" w:rsidRDefault="00107EAB" w:rsidP="00107EAB">
      <w:pPr>
        <w:rPr>
          <w:sz w:val="24"/>
          <w:szCs w:val="24"/>
        </w:rPr>
      </w:pPr>
    </w:p>
    <w:p w14:paraId="013B9DC7" w14:textId="77777777" w:rsidR="00107EAB" w:rsidRPr="00E73297" w:rsidRDefault="00107EAB" w:rsidP="00107EAB">
      <w:pPr>
        <w:rPr>
          <w:sz w:val="24"/>
          <w:szCs w:val="24"/>
        </w:rPr>
      </w:pPr>
    </w:p>
    <w:p w14:paraId="73C48D1E" w14:textId="77777777" w:rsidR="00B979A2" w:rsidRDefault="00B979A2"/>
    <w:sectPr w:rsidR="00B979A2" w:rsidSect="006271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EF75DC"/>
    <w:multiLevelType w:val="hybridMultilevel"/>
    <w:tmpl w:val="35624838"/>
    <w:lvl w:ilvl="0" w:tplc="071C30DE">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16cid:durableId="855004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EAB"/>
    <w:rsid w:val="00107EAB"/>
    <w:rsid w:val="004136F9"/>
    <w:rsid w:val="004A7D09"/>
    <w:rsid w:val="00535A2B"/>
    <w:rsid w:val="006271CB"/>
    <w:rsid w:val="00716C60"/>
    <w:rsid w:val="00A417FE"/>
    <w:rsid w:val="00B979A2"/>
    <w:rsid w:val="00C8430E"/>
    <w:rsid w:val="00DC2560"/>
    <w:rsid w:val="00E06157"/>
    <w:rsid w:val="00E12D37"/>
    <w:rsid w:val="00F471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5E59"/>
  <w15:chartTrackingRefBased/>
  <w15:docId w15:val="{FCE239DE-A49A-F444-996A-D718119D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EAB"/>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07EAB"/>
    <w:rPr>
      <w:sz w:val="22"/>
      <w:szCs w:val="22"/>
    </w:rPr>
  </w:style>
  <w:style w:type="paragraph" w:styleId="Paragraphedeliste">
    <w:name w:val="List Paragraph"/>
    <w:basedOn w:val="Normal"/>
    <w:uiPriority w:val="34"/>
    <w:qFormat/>
    <w:rsid w:val="00107EA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1579</Words>
  <Characters>8689</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SIMONELLI Patrick (CD95)</dc:creator>
  <cp:keywords/>
  <dc:description/>
  <cp:lastModifiedBy>nathalie chahine</cp:lastModifiedBy>
  <cp:revision>2</cp:revision>
  <cp:lastPrinted>2024-02-16T23:56:00Z</cp:lastPrinted>
  <dcterms:created xsi:type="dcterms:W3CDTF">2024-02-17T09:05:00Z</dcterms:created>
  <dcterms:modified xsi:type="dcterms:W3CDTF">2024-02-17T09:05:00Z</dcterms:modified>
</cp:coreProperties>
</file>